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41" w:rsidRDefault="00377B41" w:rsidP="00377B41">
      <w:pPr>
        <w:ind w:firstLine="0"/>
        <w:jc w:val="center"/>
        <w:rPr>
          <w:bCs/>
          <w:sz w:val="28"/>
          <w:szCs w:val="28"/>
        </w:rPr>
      </w:pPr>
      <w:bookmarkStart w:id="0" w:name="_GoBack"/>
      <w:bookmarkEnd w:id="0"/>
      <w:r w:rsidRPr="0067765C">
        <w:rPr>
          <w:noProof/>
        </w:rPr>
        <w:drawing>
          <wp:inline distT="0" distB="0" distL="0" distR="0" wp14:anchorId="253B669A" wp14:editId="72DBE6E0">
            <wp:extent cx="695960" cy="6299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B41">
        <w:rPr>
          <w:bCs/>
          <w:sz w:val="28"/>
          <w:szCs w:val="28"/>
        </w:rPr>
        <w:t xml:space="preserve"> </w:t>
      </w:r>
    </w:p>
    <w:p w:rsidR="00377B41" w:rsidRPr="00A016F5" w:rsidRDefault="00377B41" w:rsidP="00377B41">
      <w:pPr>
        <w:ind w:firstLine="0"/>
        <w:jc w:val="center"/>
        <w:rPr>
          <w:bCs/>
          <w:sz w:val="28"/>
          <w:szCs w:val="28"/>
        </w:rPr>
      </w:pPr>
      <w:r w:rsidRPr="00A016F5">
        <w:rPr>
          <w:bCs/>
          <w:sz w:val="28"/>
          <w:szCs w:val="28"/>
        </w:rPr>
        <w:t>МИНИСТЕРСТВО ОБЩЕГО И ПРОФЕССИОНАЛЬНОГО ОБРАЗОВАНИЯ</w:t>
      </w:r>
    </w:p>
    <w:p w:rsidR="00377B41" w:rsidRPr="00A016F5" w:rsidRDefault="00377B41" w:rsidP="00377B41">
      <w:pPr>
        <w:ind w:firstLine="0"/>
        <w:jc w:val="center"/>
        <w:rPr>
          <w:bCs/>
          <w:sz w:val="28"/>
          <w:szCs w:val="28"/>
        </w:rPr>
      </w:pPr>
      <w:r w:rsidRPr="00A016F5">
        <w:rPr>
          <w:bCs/>
          <w:sz w:val="28"/>
          <w:szCs w:val="28"/>
        </w:rPr>
        <w:t>РОСТОВСКОЙ ОБЛАСТИ</w:t>
      </w:r>
    </w:p>
    <w:p w:rsidR="00377B41" w:rsidRPr="00A016F5" w:rsidRDefault="00377B41" w:rsidP="00377B41">
      <w:pPr>
        <w:rPr>
          <w:sz w:val="28"/>
          <w:szCs w:val="28"/>
        </w:rPr>
      </w:pPr>
    </w:p>
    <w:p w:rsidR="00377B41" w:rsidRDefault="00377B41" w:rsidP="00377B41">
      <w:pPr>
        <w:tabs>
          <w:tab w:val="left" w:pos="3544"/>
        </w:tabs>
        <w:ind w:firstLine="0"/>
        <w:jc w:val="center"/>
        <w:rPr>
          <w:b/>
          <w:bCs/>
          <w:sz w:val="28"/>
          <w:szCs w:val="28"/>
        </w:rPr>
      </w:pPr>
      <w:r w:rsidRPr="00A016F5">
        <w:rPr>
          <w:b/>
          <w:bCs/>
          <w:sz w:val="28"/>
          <w:szCs w:val="28"/>
        </w:rPr>
        <w:t>ПОСТАНОВЛЕНИЕ</w:t>
      </w:r>
    </w:p>
    <w:p w:rsidR="00377B41" w:rsidRPr="00377B41" w:rsidRDefault="00377B41" w:rsidP="00377B41">
      <w:pPr>
        <w:tabs>
          <w:tab w:val="left" w:pos="3544"/>
        </w:tabs>
        <w:ind w:firstLine="0"/>
        <w:jc w:val="center"/>
        <w:rPr>
          <w:sz w:val="16"/>
          <w:szCs w:val="16"/>
        </w:rPr>
      </w:pPr>
    </w:p>
    <w:p w:rsidR="00377B41" w:rsidRPr="00A016F5" w:rsidRDefault="00313D32" w:rsidP="00377B41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05.04.2022</w:t>
      </w:r>
      <w:r w:rsidR="00377B41" w:rsidRPr="00A016F5">
        <w:rPr>
          <w:sz w:val="28"/>
          <w:szCs w:val="28"/>
        </w:rPr>
        <w:tab/>
      </w:r>
      <w:r w:rsidR="00377B41" w:rsidRPr="00A016F5">
        <w:rPr>
          <w:sz w:val="28"/>
          <w:szCs w:val="28"/>
        </w:rPr>
        <w:tab/>
      </w:r>
      <w:r w:rsidR="00377B41" w:rsidRPr="00A016F5">
        <w:rPr>
          <w:sz w:val="28"/>
          <w:szCs w:val="28"/>
        </w:rPr>
        <w:tab/>
      </w:r>
      <w:r w:rsidR="00377B41">
        <w:rPr>
          <w:sz w:val="28"/>
          <w:szCs w:val="28"/>
        </w:rPr>
        <w:t xml:space="preserve">           </w:t>
      </w:r>
      <w:r w:rsidR="00377B41" w:rsidRPr="00A016F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="00377B41" w:rsidRPr="00A016F5">
        <w:rPr>
          <w:sz w:val="28"/>
          <w:szCs w:val="28"/>
        </w:rPr>
        <w:tab/>
      </w:r>
      <w:r w:rsidR="00377B41" w:rsidRPr="00A016F5">
        <w:rPr>
          <w:sz w:val="28"/>
          <w:szCs w:val="28"/>
        </w:rPr>
        <w:tab/>
      </w:r>
      <w:r w:rsidR="00377B41" w:rsidRPr="00A016F5">
        <w:rPr>
          <w:sz w:val="28"/>
          <w:szCs w:val="28"/>
        </w:rPr>
        <w:tab/>
      </w:r>
      <w:r w:rsidR="00377B41" w:rsidRPr="00A016F5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7</w:t>
      </w:r>
    </w:p>
    <w:p w:rsidR="00377B41" w:rsidRPr="00A016F5" w:rsidRDefault="00377B41" w:rsidP="00377B41">
      <w:pPr>
        <w:jc w:val="center"/>
        <w:rPr>
          <w:rFonts w:ascii="Arial" w:hAnsi="Arial" w:cs="Arial"/>
          <w:sz w:val="28"/>
          <w:szCs w:val="28"/>
        </w:rPr>
      </w:pPr>
    </w:p>
    <w:p w:rsidR="00377B41" w:rsidRPr="00A016F5" w:rsidRDefault="00377B41" w:rsidP="00377B41">
      <w:pPr>
        <w:ind w:firstLine="0"/>
        <w:jc w:val="center"/>
        <w:rPr>
          <w:sz w:val="28"/>
          <w:szCs w:val="28"/>
        </w:rPr>
      </w:pPr>
      <w:r w:rsidRPr="00A016F5">
        <w:rPr>
          <w:sz w:val="28"/>
          <w:szCs w:val="28"/>
        </w:rPr>
        <w:t>г. Ростов-на-Дону</w:t>
      </w:r>
    </w:p>
    <w:p w:rsidR="007A21C8" w:rsidRPr="00CF7032" w:rsidRDefault="007A21C8" w:rsidP="00377B41">
      <w:pPr>
        <w:ind w:firstLine="0"/>
        <w:jc w:val="center"/>
        <w:rPr>
          <w:b/>
          <w:bCs/>
          <w:sz w:val="28"/>
          <w:szCs w:val="28"/>
        </w:rPr>
      </w:pPr>
    </w:p>
    <w:p w:rsidR="00EB2654" w:rsidRPr="00EB2654" w:rsidRDefault="007A21C8" w:rsidP="00EB2654">
      <w:pPr>
        <w:ind w:firstLine="0"/>
        <w:jc w:val="center"/>
        <w:rPr>
          <w:b/>
          <w:sz w:val="28"/>
          <w:szCs w:val="28"/>
        </w:rPr>
      </w:pPr>
      <w:r w:rsidRPr="00EB2654">
        <w:rPr>
          <w:b/>
          <w:sz w:val="28"/>
          <w:szCs w:val="28"/>
        </w:rPr>
        <w:t xml:space="preserve">Об утверждении </w:t>
      </w:r>
      <w:r w:rsidR="00EB2654" w:rsidRPr="00EB2654">
        <w:rPr>
          <w:b/>
          <w:sz w:val="28"/>
          <w:szCs w:val="28"/>
        </w:rPr>
        <w:t>Положения</w:t>
      </w:r>
    </w:p>
    <w:p w:rsidR="00EB2654" w:rsidRDefault="00EB2654" w:rsidP="00EB2654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EB2654">
        <w:rPr>
          <w:b/>
          <w:sz w:val="28"/>
          <w:szCs w:val="28"/>
        </w:rPr>
        <w:t xml:space="preserve">о региональной системе (целевой модели) наставничества  </w:t>
      </w:r>
    </w:p>
    <w:p w:rsidR="00EB2654" w:rsidRPr="00EB2654" w:rsidRDefault="00EB2654" w:rsidP="00EB2654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EB2654">
        <w:rPr>
          <w:b/>
          <w:sz w:val="28"/>
          <w:szCs w:val="28"/>
        </w:rPr>
        <w:t>педагогических работников образовательных организаций</w:t>
      </w:r>
    </w:p>
    <w:p w:rsidR="00EB2654" w:rsidRDefault="00EB2654" w:rsidP="00377B41">
      <w:pPr>
        <w:ind w:firstLine="0"/>
        <w:jc w:val="center"/>
        <w:rPr>
          <w:b/>
          <w:sz w:val="28"/>
          <w:szCs w:val="28"/>
        </w:rPr>
      </w:pPr>
    </w:p>
    <w:p w:rsidR="007A21C8" w:rsidRPr="00CF7032" w:rsidRDefault="00BE3F49" w:rsidP="00BE3F49">
      <w:pPr>
        <w:tabs>
          <w:tab w:val="left" w:pos="816"/>
        </w:tabs>
        <w:autoSpaceDE w:val="0"/>
        <w:autoSpaceDN w:val="0"/>
        <w:adjustRightInd w:val="0"/>
        <w:rPr>
          <w:sz w:val="28"/>
          <w:szCs w:val="28"/>
        </w:rPr>
      </w:pPr>
      <w:r w:rsidRPr="0072745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33 распоряжения Правительства Российской Федерации от 31</w:t>
      </w:r>
      <w:r w:rsidR="000955DE">
        <w:rPr>
          <w:sz w:val="28"/>
          <w:szCs w:val="28"/>
        </w:rPr>
        <w:t>.12.</w:t>
      </w:r>
      <w:r>
        <w:rPr>
          <w:sz w:val="28"/>
          <w:szCs w:val="28"/>
        </w:rPr>
        <w:t xml:space="preserve">2019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</w:t>
      </w:r>
      <w:r w:rsidRPr="00BE3F4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а также в целях достижения результатов федеральных проектов «Современная школа», «Успех каждого ребенка» национального проекта «Образование», «Молодые профессионалы (Повышение конкурентоспособности профессионального образования)»</w:t>
      </w:r>
      <w:r w:rsidRPr="00BE3F49">
        <w:rPr>
          <w:sz w:val="28"/>
          <w:szCs w:val="28"/>
        </w:rPr>
        <w:t xml:space="preserve"> </w:t>
      </w:r>
      <w:r w:rsidR="007A21C8" w:rsidRPr="00451F38">
        <w:rPr>
          <w:sz w:val="28"/>
          <w:szCs w:val="28"/>
        </w:rPr>
        <w:t>министерство общего и профессионального образования Ростовской области</w:t>
      </w:r>
      <w:r w:rsidR="007A21C8" w:rsidRPr="00CF7032">
        <w:rPr>
          <w:sz w:val="28"/>
          <w:szCs w:val="28"/>
        </w:rPr>
        <w:t xml:space="preserve"> </w:t>
      </w:r>
      <w:r w:rsidR="007A21C8" w:rsidRPr="00CF7032">
        <w:rPr>
          <w:b/>
          <w:spacing w:val="60"/>
          <w:sz w:val="28"/>
          <w:szCs w:val="28"/>
        </w:rPr>
        <w:t>постановляет</w:t>
      </w:r>
      <w:r w:rsidR="007A21C8" w:rsidRPr="00CF7032">
        <w:rPr>
          <w:b/>
          <w:sz w:val="28"/>
          <w:szCs w:val="28"/>
        </w:rPr>
        <w:t>:</w:t>
      </w:r>
    </w:p>
    <w:p w:rsidR="006E0509" w:rsidRDefault="006E0509" w:rsidP="007A21C8">
      <w:pPr>
        <w:suppressAutoHyphens/>
        <w:ind w:firstLine="0"/>
        <w:contextualSpacing/>
        <w:rPr>
          <w:sz w:val="28"/>
          <w:szCs w:val="28"/>
        </w:rPr>
      </w:pPr>
    </w:p>
    <w:p w:rsidR="00CC4E04" w:rsidRPr="006E0509" w:rsidRDefault="00CC4E04" w:rsidP="007A21C8">
      <w:pPr>
        <w:suppressAutoHyphens/>
        <w:ind w:firstLine="0"/>
        <w:contextualSpacing/>
        <w:rPr>
          <w:sz w:val="28"/>
          <w:szCs w:val="28"/>
        </w:rPr>
      </w:pPr>
    </w:p>
    <w:p w:rsidR="002241BF" w:rsidRDefault="006E0509" w:rsidP="00AA61C9">
      <w:pPr>
        <w:pStyle w:val="af4"/>
        <w:numPr>
          <w:ilvl w:val="0"/>
          <w:numId w:val="1"/>
        </w:numPr>
        <w:tabs>
          <w:tab w:val="left" w:pos="816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sz w:val="28"/>
          <w:szCs w:val="28"/>
        </w:rPr>
      </w:pPr>
      <w:r w:rsidRPr="002241BF">
        <w:rPr>
          <w:sz w:val="28"/>
          <w:szCs w:val="28"/>
        </w:rPr>
        <w:t xml:space="preserve">Утвердить </w:t>
      </w:r>
      <w:r w:rsidR="002241BF" w:rsidRPr="002241BF">
        <w:rPr>
          <w:sz w:val="28"/>
          <w:szCs w:val="28"/>
        </w:rPr>
        <w:t>Положение</w:t>
      </w:r>
      <w:r w:rsidR="002241BF" w:rsidRPr="008902AC">
        <w:t xml:space="preserve"> </w:t>
      </w:r>
      <w:r w:rsidR="002241BF" w:rsidRPr="002241BF">
        <w:rPr>
          <w:sz w:val="28"/>
          <w:szCs w:val="28"/>
        </w:rPr>
        <w:t xml:space="preserve">о региональной системе (целевой модели) наставничества педагогических работников образовательных организаций </w:t>
      </w:r>
      <w:r w:rsidR="007C7884">
        <w:rPr>
          <w:sz w:val="28"/>
          <w:szCs w:val="28"/>
        </w:rPr>
        <w:t>согласно приложению</w:t>
      </w:r>
      <w:r w:rsidR="002241BF" w:rsidRPr="002241BF">
        <w:rPr>
          <w:sz w:val="28"/>
          <w:szCs w:val="28"/>
        </w:rPr>
        <w:t>.</w:t>
      </w:r>
    </w:p>
    <w:p w:rsidR="00A1231C" w:rsidRPr="00A1231C" w:rsidRDefault="00A1231C" w:rsidP="00A1231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A1231C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.</w:t>
      </w:r>
      <w:r w:rsidRPr="00A1231C">
        <w:rPr>
          <w:kern w:val="2"/>
          <w:sz w:val="28"/>
          <w:szCs w:val="28"/>
        </w:rPr>
        <w:t xml:space="preserve"> Настоящее постановление вступает в силу по истечении 10 дней с даты официального опубликования.</w:t>
      </w:r>
    </w:p>
    <w:p w:rsidR="007A21C8" w:rsidRDefault="00CC4E04" w:rsidP="008D6D7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21C8" w:rsidRPr="00451F38">
        <w:rPr>
          <w:rFonts w:ascii="Times New Roman" w:hAnsi="Times New Roman" w:cs="Times New Roman"/>
          <w:sz w:val="28"/>
          <w:szCs w:val="28"/>
        </w:rPr>
        <w:t>.</w:t>
      </w:r>
      <w:r w:rsidR="007A21C8">
        <w:rPr>
          <w:rFonts w:ascii="Times New Roman" w:hAnsi="Times New Roman" w:cs="Times New Roman"/>
          <w:sz w:val="28"/>
          <w:szCs w:val="28"/>
        </w:rPr>
        <w:t> </w:t>
      </w:r>
      <w:r w:rsidR="007A21C8" w:rsidRPr="00451F38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7A21C8">
        <w:rPr>
          <w:rFonts w:ascii="Times New Roman" w:hAnsi="Times New Roman" w:cs="Times New Roman"/>
          <w:sz w:val="28"/>
          <w:szCs w:val="28"/>
        </w:rPr>
        <w:t>выполнением</w:t>
      </w:r>
      <w:r w:rsidR="007A21C8" w:rsidRPr="00451F38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7C7884">
        <w:rPr>
          <w:rFonts w:ascii="Times New Roman" w:hAnsi="Times New Roman" w:cs="Times New Roman"/>
          <w:sz w:val="28"/>
          <w:szCs w:val="28"/>
        </w:rPr>
        <w:t>возложить на заместителя министра Шевченко Т.С.</w:t>
      </w:r>
    </w:p>
    <w:p w:rsidR="00CC4E04" w:rsidRDefault="00CC4E04" w:rsidP="008D6D7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6374"/>
      </w:tblGrid>
      <w:tr w:rsidR="00F13CAF" w:rsidTr="00765F54">
        <w:tc>
          <w:tcPr>
            <w:tcW w:w="3549" w:type="dxa"/>
          </w:tcPr>
          <w:p w:rsidR="0075200E" w:rsidRDefault="0075200E" w:rsidP="0075200E">
            <w:pPr>
              <w:suppressAutoHyphens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F13CAF" w:rsidRPr="00A74095" w:rsidRDefault="00A74095" w:rsidP="0075200E">
            <w:pPr>
              <w:suppressAutoHyphens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74095">
              <w:rPr>
                <w:sz w:val="28"/>
                <w:szCs w:val="28"/>
              </w:rPr>
              <w:t>Министр</w:t>
            </w:r>
            <w:r>
              <w:t xml:space="preserve"> </w:t>
            </w:r>
          </w:p>
        </w:tc>
        <w:tc>
          <w:tcPr>
            <w:tcW w:w="6374" w:type="dxa"/>
          </w:tcPr>
          <w:p w:rsidR="00F13CAF" w:rsidRPr="00A74095" w:rsidRDefault="00F13CAF" w:rsidP="008C5110">
            <w:pPr>
              <w:suppressAutoHyphens/>
              <w:ind w:firstLine="0"/>
              <w:contextualSpacing/>
              <w:jc w:val="right"/>
              <w:rPr>
                <w:sz w:val="28"/>
                <w:szCs w:val="28"/>
              </w:rPr>
            </w:pPr>
          </w:p>
          <w:p w:rsidR="00F13CAF" w:rsidRPr="00A74095" w:rsidRDefault="00377B41" w:rsidP="002241BF">
            <w:pPr>
              <w:suppressAutoHyphens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                         </w:t>
            </w:r>
            <w:r w:rsidR="002241BF">
              <w:rPr>
                <w:sz w:val="28"/>
                <w:szCs w:val="28"/>
              </w:rPr>
              <w:t>А</w:t>
            </w:r>
            <w:r w:rsidR="00A74095" w:rsidRPr="00A74095">
              <w:rPr>
                <w:sz w:val="28"/>
                <w:szCs w:val="28"/>
              </w:rPr>
              <w:t>.</w:t>
            </w:r>
            <w:r w:rsidR="002241BF">
              <w:rPr>
                <w:sz w:val="28"/>
                <w:szCs w:val="28"/>
              </w:rPr>
              <w:t>Е</w:t>
            </w:r>
            <w:r w:rsidR="00A74095" w:rsidRPr="00A74095">
              <w:rPr>
                <w:sz w:val="28"/>
                <w:szCs w:val="28"/>
              </w:rPr>
              <w:t xml:space="preserve">. </w:t>
            </w:r>
            <w:r w:rsidR="002241BF">
              <w:rPr>
                <w:sz w:val="28"/>
                <w:szCs w:val="28"/>
              </w:rPr>
              <w:t>Фатеев</w:t>
            </w:r>
          </w:p>
        </w:tc>
      </w:tr>
    </w:tbl>
    <w:p w:rsidR="0007029D" w:rsidRDefault="0007029D" w:rsidP="00901808">
      <w:pPr>
        <w:tabs>
          <w:tab w:val="left" w:pos="2100"/>
        </w:tabs>
        <w:ind w:firstLine="0"/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07029D" w:rsidRPr="0007029D" w:rsidRDefault="0007029D" w:rsidP="0007029D">
      <w:pPr>
        <w:rPr>
          <w:sz w:val="22"/>
          <w:szCs w:val="22"/>
        </w:rPr>
      </w:pPr>
      <w:r w:rsidRPr="0007029D">
        <w:rPr>
          <w:sz w:val="22"/>
          <w:szCs w:val="22"/>
        </w:rPr>
        <w:t>Постановление подготовлено</w:t>
      </w:r>
    </w:p>
    <w:p w:rsidR="0007029D" w:rsidRDefault="0007029D" w:rsidP="0007029D">
      <w:pPr>
        <w:rPr>
          <w:sz w:val="22"/>
          <w:szCs w:val="22"/>
        </w:rPr>
      </w:pPr>
      <w:r w:rsidRPr="0007029D">
        <w:rPr>
          <w:sz w:val="22"/>
          <w:szCs w:val="22"/>
        </w:rPr>
        <w:t xml:space="preserve">отделом </w:t>
      </w:r>
      <w:r w:rsidR="00101758">
        <w:rPr>
          <w:sz w:val="22"/>
          <w:szCs w:val="22"/>
        </w:rPr>
        <w:t>общего и дополнительного</w:t>
      </w:r>
    </w:p>
    <w:p w:rsidR="00101758" w:rsidRPr="0007029D" w:rsidRDefault="00101758" w:rsidP="0007029D">
      <w:pPr>
        <w:rPr>
          <w:sz w:val="22"/>
          <w:szCs w:val="22"/>
        </w:rPr>
      </w:pPr>
      <w:r>
        <w:rPr>
          <w:sz w:val="22"/>
          <w:szCs w:val="22"/>
        </w:rPr>
        <w:t>образ</w:t>
      </w:r>
      <w:r w:rsidR="00312325">
        <w:rPr>
          <w:sz w:val="22"/>
          <w:szCs w:val="22"/>
        </w:rPr>
        <w:t>о</w:t>
      </w:r>
      <w:r>
        <w:rPr>
          <w:sz w:val="22"/>
          <w:szCs w:val="22"/>
        </w:rPr>
        <w:t>вания</w:t>
      </w:r>
    </w:p>
    <w:p w:rsidR="00B967FB" w:rsidRPr="0007029D" w:rsidRDefault="00B967FB" w:rsidP="0007029D">
      <w:pPr>
        <w:tabs>
          <w:tab w:val="left" w:pos="3090"/>
        </w:tabs>
        <w:rPr>
          <w:sz w:val="22"/>
          <w:szCs w:val="22"/>
        </w:rPr>
        <w:sectPr w:rsidR="00B967FB" w:rsidRPr="0007029D" w:rsidSect="00377B41">
          <w:headerReference w:type="even" r:id="rId10"/>
          <w:headerReference w:type="default" r:id="rId11"/>
          <w:headerReference w:type="first" r:id="rId12"/>
          <w:footnotePr>
            <w:pos w:val="beneathText"/>
          </w:footnotePr>
          <w:pgSz w:w="11906" w:h="16838" w:code="9"/>
          <w:pgMar w:top="1134" w:right="567" w:bottom="1134" w:left="1134" w:header="720" w:footer="720" w:gutter="0"/>
          <w:cols w:space="708"/>
          <w:titlePg/>
          <w:docGrid w:linePitch="360"/>
        </w:sect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9781"/>
        <w:gridCol w:w="5528"/>
      </w:tblGrid>
      <w:tr w:rsidR="000403D4" w:rsidRPr="00AD3EFF" w:rsidTr="000403D4">
        <w:tc>
          <w:tcPr>
            <w:tcW w:w="9781" w:type="dxa"/>
            <w:shd w:val="clear" w:color="auto" w:fill="auto"/>
          </w:tcPr>
          <w:p w:rsidR="000403D4" w:rsidRPr="00AD3EFF" w:rsidRDefault="000403D4" w:rsidP="00732D25">
            <w:pPr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0403D4" w:rsidRPr="000403D4" w:rsidRDefault="000403D4" w:rsidP="00976748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  <w:szCs w:val="28"/>
              </w:rPr>
            </w:pPr>
            <w:r w:rsidRPr="000403D4">
              <w:rPr>
                <w:sz w:val="28"/>
                <w:szCs w:val="28"/>
              </w:rPr>
              <w:t xml:space="preserve">Приложение </w:t>
            </w:r>
          </w:p>
          <w:p w:rsidR="000403D4" w:rsidRPr="007A21C8" w:rsidRDefault="000403D4" w:rsidP="0097674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0403D4">
              <w:rPr>
                <w:sz w:val="28"/>
                <w:szCs w:val="28"/>
              </w:rPr>
              <w:t xml:space="preserve">к </w:t>
            </w:r>
            <w:r w:rsidR="007A21C8" w:rsidRPr="00CF7032">
              <w:rPr>
                <w:rFonts w:eastAsia="Calibri"/>
                <w:sz w:val="28"/>
                <w:szCs w:val="28"/>
                <w:lang w:eastAsia="en-US"/>
              </w:rPr>
              <w:t>постановлению</w:t>
            </w:r>
            <w:r w:rsidR="007A21C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403D4">
              <w:rPr>
                <w:sz w:val="28"/>
                <w:szCs w:val="28"/>
              </w:rPr>
              <w:t>министерства общего</w:t>
            </w:r>
          </w:p>
          <w:p w:rsidR="000403D4" w:rsidRPr="000403D4" w:rsidRDefault="000403D4" w:rsidP="00976748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  <w:szCs w:val="28"/>
              </w:rPr>
            </w:pPr>
            <w:r w:rsidRPr="000403D4">
              <w:rPr>
                <w:sz w:val="28"/>
                <w:szCs w:val="28"/>
              </w:rPr>
              <w:t>и профессионального образования</w:t>
            </w:r>
          </w:p>
          <w:p w:rsidR="000403D4" w:rsidRPr="000403D4" w:rsidRDefault="000403D4" w:rsidP="00976748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  <w:szCs w:val="28"/>
              </w:rPr>
            </w:pPr>
            <w:r w:rsidRPr="000403D4">
              <w:rPr>
                <w:sz w:val="28"/>
                <w:szCs w:val="28"/>
              </w:rPr>
              <w:t>Ростовской области</w:t>
            </w:r>
          </w:p>
          <w:p w:rsidR="000403D4" w:rsidRPr="00AD3EFF" w:rsidRDefault="000403D4" w:rsidP="00313D32">
            <w:pPr>
              <w:autoSpaceDE w:val="0"/>
              <w:autoSpaceDN w:val="0"/>
              <w:adjustRightInd w:val="0"/>
              <w:ind w:firstLine="34"/>
              <w:jc w:val="right"/>
              <w:rPr>
                <w:szCs w:val="28"/>
              </w:rPr>
            </w:pPr>
            <w:r w:rsidRPr="000403D4">
              <w:rPr>
                <w:sz w:val="28"/>
                <w:szCs w:val="28"/>
              </w:rPr>
              <w:t xml:space="preserve">от </w:t>
            </w:r>
            <w:r w:rsidR="00313D32">
              <w:rPr>
                <w:sz w:val="28"/>
                <w:szCs w:val="28"/>
              </w:rPr>
              <w:t xml:space="preserve">05.04.2022 </w:t>
            </w:r>
            <w:r w:rsidRPr="000403D4">
              <w:rPr>
                <w:sz w:val="28"/>
                <w:szCs w:val="28"/>
              </w:rPr>
              <w:t>№</w:t>
            </w:r>
            <w:r w:rsidR="00313D32">
              <w:rPr>
                <w:sz w:val="28"/>
                <w:szCs w:val="28"/>
              </w:rPr>
              <w:t xml:space="preserve"> 7</w:t>
            </w:r>
          </w:p>
        </w:tc>
      </w:tr>
    </w:tbl>
    <w:p w:rsidR="00AA61C9" w:rsidRDefault="003602C1" w:rsidP="000403D4">
      <w:pPr>
        <w:suppressAutoHyphens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976748" w:rsidRDefault="00976748" w:rsidP="00AA61C9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A86C17">
        <w:rPr>
          <w:sz w:val="28"/>
          <w:szCs w:val="28"/>
        </w:rPr>
        <w:t>ОЛОЖЕНИЕ</w:t>
      </w:r>
    </w:p>
    <w:p w:rsidR="00AA61C9" w:rsidRPr="00AA61C9" w:rsidRDefault="00AA61C9" w:rsidP="00AA61C9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AA61C9">
        <w:rPr>
          <w:sz w:val="28"/>
          <w:szCs w:val="28"/>
        </w:rPr>
        <w:t xml:space="preserve"> о региональной системе (целевой модели) </w:t>
      </w:r>
    </w:p>
    <w:p w:rsidR="00AA61C9" w:rsidRPr="00AA61C9" w:rsidRDefault="00AA61C9" w:rsidP="00AA61C9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AA61C9">
        <w:rPr>
          <w:sz w:val="28"/>
          <w:szCs w:val="28"/>
        </w:rPr>
        <w:t xml:space="preserve">наставничества педагогических работников образовательных организаций </w:t>
      </w:r>
    </w:p>
    <w:p w:rsidR="00AA61C9" w:rsidRPr="00AA61C9" w:rsidRDefault="00AA61C9" w:rsidP="00AA61C9">
      <w:pPr>
        <w:jc w:val="center"/>
        <w:rPr>
          <w:bCs/>
          <w:sz w:val="28"/>
          <w:szCs w:val="28"/>
        </w:rPr>
      </w:pPr>
      <w:r w:rsidRPr="00AA61C9">
        <w:rPr>
          <w:bCs/>
          <w:sz w:val="28"/>
          <w:szCs w:val="28"/>
        </w:rPr>
        <w:t>Ростовской области</w:t>
      </w:r>
    </w:p>
    <w:p w:rsidR="00AA61C9" w:rsidRPr="00AA61C9" w:rsidRDefault="00AA61C9" w:rsidP="00AA61C9">
      <w:pPr>
        <w:jc w:val="center"/>
        <w:rPr>
          <w:b/>
          <w:bCs/>
          <w:sz w:val="28"/>
          <w:szCs w:val="28"/>
        </w:rPr>
      </w:pPr>
    </w:p>
    <w:p w:rsidR="00AA61C9" w:rsidRPr="00AA61C9" w:rsidRDefault="00AA61C9" w:rsidP="00AA61C9">
      <w:pPr>
        <w:widowControl w:val="0"/>
        <w:ind w:firstLine="0"/>
        <w:jc w:val="center"/>
        <w:rPr>
          <w:sz w:val="28"/>
          <w:szCs w:val="28"/>
        </w:rPr>
      </w:pPr>
      <w:r w:rsidRPr="00AA61C9">
        <w:rPr>
          <w:bCs/>
          <w:sz w:val="28"/>
          <w:szCs w:val="28"/>
        </w:rPr>
        <w:t>Содержание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353"/>
      </w:tblGrid>
      <w:tr w:rsidR="00AA61C9" w:rsidRPr="00AA61C9" w:rsidTr="00EB7985">
        <w:trPr>
          <w:trHeight w:val="125"/>
        </w:trPr>
        <w:tc>
          <w:tcPr>
            <w:tcW w:w="5000" w:type="pct"/>
          </w:tcPr>
          <w:p w:rsidR="00AA61C9" w:rsidRPr="00AA61C9" w:rsidRDefault="00AA61C9" w:rsidP="005B07AA">
            <w:pPr>
              <w:ind w:firstLine="0"/>
              <w:rPr>
                <w:sz w:val="28"/>
                <w:szCs w:val="28"/>
              </w:rPr>
            </w:pPr>
            <w:r w:rsidRPr="00AA61C9">
              <w:rPr>
                <w:sz w:val="28"/>
                <w:szCs w:val="28"/>
                <w:lang w:val="en-US"/>
              </w:rPr>
              <w:t>I</w:t>
            </w:r>
            <w:r w:rsidRPr="00AA61C9">
              <w:rPr>
                <w:sz w:val="28"/>
                <w:szCs w:val="28"/>
              </w:rPr>
              <w:t>. Общие положения.</w:t>
            </w:r>
          </w:p>
        </w:tc>
      </w:tr>
      <w:tr w:rsidR="00AA61C9" w:rsidRPr="00AA61C9" w:rsidTr="00EB7985">
        <w:trPr>
          <w:trHeight w:val="37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  <w:lang w:val="en-US"/>
              </w:rPr>
              <w:t>II</w:t>
            </w:r>
            <w:r w:rsidRPr="00AA61C9">
              <w:rPr>
                <w:bCs/>
                <w:sz w:val="28"/>
                <w:szCs w:val="28"/>
              </w:rPr>
              <w:t xml:space="preserve">. Региональная система (целевая модель) наставничества педагогических работников в образовательных организациях. </w:t>
            </w:r>
          </w:p>
        </w:tc>
      </w:tr>
      <w:tr w:rsidR="00AA61C9" w:rsidRPr="00AA61C9" w:rsidTr="00EB7985">
        <w:trPr>
          <w:trHeight w:val="37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2.1. Концептуальные и методологические основы региональной системы (целевой модели) наставничества.</w:t>
            </w:r>
          </w:p>
        </w:tc>
      </w:tr>
      <w:tr w:rsidR="00AA61C9" w:rsidRPr="00AA61C9" w:rsidTr="00EB7985">
        <w:trPr>
          <w:trHeight w:val="378"/>
        </w:trPr>
        <w:tc>
          <w:tcPr>
            <w:tcW w:w="5000" w:type="pct"/>
          </w:tcPr>
          <w:p w:rsidR="00AA61C9" w:rsidRPr="00AA61C9" w:rsidRDefault="00AA61C9" w:rsidP="005D03E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2.2.  Нормативно</w:t>
            </w:r>
            <w:r w:rsidR="005D03E6">
              <w:rPr>
                <w:bCs/>
                <w:sz w:val="28"/>
                <w:szCs w:val="28"/>
              </w:rPr>
              <w:t>-</w:t>
            </w:r>
            <w:r w:rsidRPr="00AA61C9">
              <w:rPr>
                <w:bCs/>
                <w:sz w:val="28"/>
                <w:szCs w:val="28"/>
              </w:rPr>
              <w:t>правовое обеспечение внедрения (применения) региональной системы (целевой модели) наставничества.</w:t>
            </w:r>
          </w:p>
        </w:tc>
      </w:tr>
      <w:tr w:rsidR="00AA61C9" w:rsidRPr="00AA61C9" w:rsidTr="00EB7985">
        <w:trPr>
          <w:trHeight w:val="37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2.3. Термины и определения.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  <w:lang w:val="en-US"/>
              </w:rPr>
              <w:t>III</w:t>
            </w:r>
            <w:r w:rsidRPr="00AA61C9">
              <w:rPr>
                <w:bCs/>
                <w:sz w:val="28"/>
                <w:szCs w:val="28"/>
              </w:rPr>
              <w:t xml:space="preserve">. Цель, задачи, принципы региональной системы (целевой модели) наставничества. 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3.1.Цели региональной системы (целевой модели) наставничества.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3.2.Задачи региональной системы (целевой модели) наставничества.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3.3.Принципы региональной системы (целевой модели) наставничества.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  <w:lang w:val="en-US"/>
              </w:rPr>
              <w:t>IV</w:t>
            </w:r>
            <w:r w:rsidRPr="00AA61C9">
              <w:rPr>
                <w:bCs/>
                <w:sz w:val="28"/>
                <w:szCs w:val="28"/>
              </w:rPr>
              <w:t xml:space="preserve">. Условия и ресурсы для внедрения и реализации региональной системы (целевой модели) наставничества педагогических работников в образовательной организации. 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4.1. Кадровые условия и ресурсы.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 xml:space="preserve">4.2. </w:t>
            </w:r>
            <w:r w:rsidRPr="00AA61C9">
              <w:rPr>
                <w:bCs/>
                <w:color w:val="auto"/>
                <w:sz w:val="28"/>
                <w:szCs w:val="28"/>
              </w:rPr>
              <w:t>Организационно-методические и организационно-педагогические условия и ресурсы.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4.3. Материально-технические условия и ресурсы, финансово-экономические условия, мотивирование и стимулирование.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4.4. Психолого-педагогические условия.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4.5. Формы наставничества.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  <w:lang w:val="en-US"/>
              </w:rPr>
              <w:lastRenderedPageBreak/>
              <w:t>V</w:t>
            </w:r>
            <w:r w:rsidRPr="00AA61C9">
              <w:rPr>
                <w:bCs/>
                <w:sz w:val="28"/>
                <w:szCs w:val="28"/>
              </w:rPr>
              <w:t xml:space="preserve">. Структурные компоненты региональной системы (целевой модели) наставничества педагогических работников в образовательной организации. 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4E39E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5.1. Внешний контур: федеральный, региональный и муниципальный уровн</w:t>
            </w:r>
            <w:r w:rsidR="004E39E9">
              <w:rPr>
                <w:bCs/>
                <w:sz w:val="28"/>
                <w:szCs w:val="28"/>
              </w:rPr>
              <w:t>и</w:t>
            </w:r>
            <w:r w:rsidRPr="00AA61C9">
              <w:rPr>
                <w:bCs/>
                <w:sz w:val="28"/>
                <w:szCs w:val="28"/>
              </w:rPr>
              <w:t>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5.2. Внутренний контур: образовательная организация.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color w:val="auto"/>
                <w:sz w:val="28"/>
                <w:szCs w:val="28"/>
              </w:rPr>
              <w:t xml:space="preserve">5.3. Элементы </w:t>
            </w:r>
            <w:r w:rsidRPr="00AA61C9">
              <w:rPr>
                <w:bCs/>
                <w:sz w:val="28"/>
                <w:szCs w:val="28"/>
              </w:rPr>
              <w:t xml:space="preserve">региональной </w:t>
            </w:r>
            <w:r w:rsidRPr="00AA61C9">
              <w:rPr>
                <w:color w:val="auto"/>
                <w:sz w:val="28"/>
                <w:szCs w:val="28"/>
              </w:rPr>
              <w:t>системы наставничества.</w:t>
            </w:r>
          </w:p>
        </w:tc>
      </w:tr>
      <w:tr w:rsidR="00AA61C9" w:rsidRPr="00AA61C9" w:rsidTr="00EB7985">
        <w:trPr>
          <w:trHeight w:val="289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V</w:t>
            </w:r>
            <w:r w:rsidRPr="00AA61C9">
              <w:rPr>
                <w:bCs/>
                <w:sz w:val="28"/>
                <w:szCs w:val="28"/>
                <w:lang w:val="en-US"/>
              </w:rPr>
              <w:t>I</w:t>
            </w:r>
            <w:r w:rsidRPr="00AA61C9">
              <w:rPr>
                <w:bCs/>
                <w:sz w:val="28"/>
                <w:szCs w:val="28"/>
              </w:rPr>
              <w:t xml:space="preserve">. Ожидаемые (планируемые) результаты внедрения и реализации региональной системы (целевой модели) наставничества педагогических работников в образовательной организации. </w:t>
            </w:r>
          </w:p>
        </w:tc>
      </w:tr>
      <w:tr w:rsidR="00AA61C9" w:rsidRPr="00AA61C9" w:rsidTr="00EB7985">
        <w:trPr>
          <w:trHeight w:val="289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6.1. Ожидаемые (планируемые) результаты внедрения.</w:t>
            </w:r>
          </w:p>
        </w:tc>
      </w:tr>
      <w:tr w:rsidR="00AA61C9" w:rsidRPr="00AA61C9" w:rsidTr="00EB7985">
        <w:trPr>
          <w:trHeight w:val="289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sz w:val="28"/>
                <w:szCs w:val="28"/>
              </w:rPr>
              <w:t>6.2. Оценка эффективности наставнической деятельности.</w:t>
            </w:r>
          </w:p>
        </w:tc>
      </w:tr>
    </w:tbl>
    <w:p w:rsidR="006D01C2" w:rsidRDefault="006D01C2" w:rsidP="007E2348">
      <w:pPr>
        <w:widowControl w:val="0"/>
        <w:ind w:firstLine="0"/>
        <w:jc w:val="center"/>
        <w:rPr>
          <w:sz w:val="28"/>
          <w:szCs w:val="28"/>
          <w:lang w:val="en-US"/>
        </w:rPr>
      </w:pPr>
    </w:p>
    <w:p w:rsidR="007E2348" w:rsidRPr="006D01C2" w:rsidRDefault="007E2348" w:rsidP="006D01C2">
      <w:pPr>
        <w:pStyle w:val="af4"/>
        <w:widowControl w:val="0"/>
        <w:numPr>
          <w:ilvl w:val="0"/>
          <w:numId w:val="4"/>
        </w:numPr>
        <w:jc w:val="center"/>
        <w:rPr>
          <w:sz w:val="28"/>
          <w:szCs w:val="28"/>
        </w:rPr>
      </w:pPr>
      <w:r w:rsidRPr="006D01C2">
        <w:rPr>
          <w:sz w:val="28"/>
          <w:szCs w:val="28"/>
        </w:rPr>
        <w:t>Общие положения</w:t>
      </w:r>
    </w:p>
    <w:p w:rsidR="006D01C2" w:rsidRPr="006D01C2" w:rsidRDefault="006D01C2" w:rsidP="00976748">
      <w:pPr>
        <w:pStyle w:val="af4"/>
        <w:widowControl w:val="0"/>
        <w:ind w:left="1080"/>
        <w:rPr>
          <w:sz w:val="28"/>
          <w:szCs w:val="28"/>
        </w:rPr>
      </w:pPr>
    </w:p>
    <w:p w:rsidR="007E2348" w:rsidRDefault="007E2348" w:rsidP="007E234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1.1. Настоящее Положение о региональной системе (целевой модели) наставничества педагогических работников образовательных организаций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(далее – Положение) устанавливает единые требования к разработке и внедрению системы (целевой модели) наставничества педагогических работников в образовательных организациях,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образования.</w:t>
      </w:r>
    </w:p>
    <w:p w:rsidR="007E2348" w:rsidRDefault="007E2348" w:rsidP="007E234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1.2. Настоящее Положение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включает концептуально-методологическую разработку основных категорий и понятий, связанных с наставничеством</w:t>
      </w:r>
      <w:r>
        <w:rPr>
          <w:sz w:val="28"/>
          <w:szCs w:val="28"/>
        </w:rPr>
        <w:t>, нормативное 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</w:t>
      </w:r>
    </w:p>
    <w:p w:rsidR="007E2348" w:rsidRDefault="007E2348" w:rsidP="007E2348">
      <w:pPr>
        <w:pStyle w:val="13"/>
        <w:ind w:firstLine="709"/>
        <w:jc w:val="both"/>
      </w:pPr>
      <w:r>
        <w:t>1.</w:t>
      </w:r>
      <w:r w:rsidR="004A5D3D">
        <w:t>3</w:t>
      </w:r>
      <w:r>
        <w:t xml:space="preserve">. Настоящее Положение позволит </w:t>
      </w:r>
      <w:r>
        <w:rPr>
          <w:bCs/>
          <w:iCs/>
        </w:rPr>
        <w:t>руководящим и административным работникам</w:t>
      </w:r>
      <w:r>
        <w:t xml:space="preserve"> образовательных организаций:</w:t>
      </w:r>
    </w:p>
    <w:p w:rsidR="007E2348" w:rsidRDefault="007E2348" w:rsidP="007E2348">
      <w:pPr>
        <w:pStyle w:val="13"/>
        <w:tabs>
          <w:tab w:val="left" w:pos="709"/>
        </w:tabs>
        <w:ind w:firstLine="0"/>
        <w:jc w:val="both"/>
      </w:pPr>
      <w:r>
        <w:tab/>
        <w:t>– выработать единые подходы к организации и использованию технологии наставничества в отношении педагогических работников образовательных организаций;</w:t>
      </w:r>
    </w:p>
    <w:p w:rsidR="007E2348" w:rsidRDefault="007E2348" w:rsidP="007E2348">
      <w:pPr>
        <w:pStyle w:val="13"/>
        <w:tabs>
          <w:tab w:val="left" w:pos="709"/>
        </w:tabs>
        <w:ind w:firstLine="0"/>
        <w:jc w:val="both"/>
      </w:pPr>
      <w:r>
        <w:tab/>
        <w:t>– инициировать процесс наставничества педагогических работников в образовательных организациях на новом этапе развития отечественного образования;</w:t>
      </w:r>
    </w:p>
    <w:p w:rsidR="007E2348" w:rsidRDefault="007E2348" w:rsidP="007E2348">
      <w:pPr>
        <w:pStyle w:val="13"/>
        <w:tabs>
          <w:tab w:val="left" w:pos="709"/>
        </w:tabs>
        <w:ind w:firstLine="0"/>
        <w:jc w:val="both"/>
      </w:pPr>
      <w:r>
        <w:t xml:space="preserve"> </w:t>
      </w:r>
      <w:r>
        <w:tab/>
        <w:t>– использовать необходимое нормативно</w:t>
      </w:r>
      <w:r w:rsidR="003D505D">
        <w:t>-</w:t>
      </w:r>
      <w:r>
        <w:t>правовое и разработать организационно-правовое обеспечение для внедрения системы (целевой модели) наставничества педагогических работников в образовательных организациях.</w:t>
      </w:r>
    </w:p>
    <w:p w:rsidR="007E2348" w:rsidRDefault="007E2348" w:rsidP="007E2348">
      <w:pPr>
        <w:pStyle w:val="13"/>
        <w:tabs>
          <w:tab w:val="left" w:pos="709"/>
        </w:tabs>
        <w:ind w:firstLine="709"/>
        <w:jc w:val="both"/>
      </w:pPr>
      <w:r>
        <w:lastRenderedPageBreak/>
        <w:t>1.</w:t>
      </w:r>
      <w:r w:rsidR="004A5D3D">
        <w:t>4</w:t>
      </w:r>
      <w:r>
        <w:t>. Образовательная организация признается реализующей систему наставничества педагогических работников при наличии документов образовательной организации, утверждающих положение о системе наставничества педагогических работников в образовательной организации.</w:t>
      </w:r>
    </w:p>
    <w:p w:rsidR="007E2348" w:rsidRDefault="007E2348" w:rsidP="007E234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A5D3D">
        <w:rPr>
          <w:sz w:val="28"/>
          <w:szCs w:val="28"/>
        </w:rPr>
        <w:t>5</w:t>
      </w:r>
      <w:r>
        <w:rPr>
          <w:sz w:val="28"/>
          <w:szCs w:val="28"/>
        </w:rPr>
        <w:t>. Настоящее Положение обязательно для применения всеми руководящими и педагогическими работниками образовательных организаций Ростовской области, реализующими региональную систему (целевую модель) наставничества.</w:t>
      </w:r>
    </w:p>
    <w:p w:rsidR="007E2348" w:rsidRDefault="007E2348" w:rsidP="007E234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A5D3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Срок внедрения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региональной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системы </w:t>
      </w:r>
      <w:r>
        <w:rPr>
          <w:bCs/>
          <w:iCs/>
          <w:sz w:val="28"/>
          <w:szCs w:val="28"/>
        </w:rPr>
        <w:t>(целевой модели) наставничества педагогических работников во всех образоват</w:t>
      </w:r>
      <w:r>
        <w:rPr>
          <w:sz w:val="28"/>
          <w:szCs w:val="28"/>
        </w:rPr>
        <w:t>ельных организациях Ростовской области – декабрь 2022 года.</w:t>
      </w:r>
    </w:p>
    <w:p w:rsidR="007E2348" w:rsidRDefault="007E2348" w:rsidP="007E2348">
      <w:pPr>
        <w:ind w:firstLine="0"/>
        <w:rPr>
          <w:sz w:val="28"/>
          <w:szCs w:val="28"/>
        </w:rPr>
      </w:pPr>
    </w:p>
    <w:p w:rsidR="007E2348" w:rsidRDefault="007E2348" w:rsidP="007E2348">
      <w:pPr>
        <w:pStyle w:val="Default"/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. Региональная система (целевая модель) </w:t>
      </w:r>
    </w:p>
    <w:p w:rsidR="007E2348" w:rsidRDefault="007E2348" w:rsidP="007E2348">
      <w:pPr>
        <w:pStyle w:val="Default"/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наставничества педагогических работников </w:t>
      </w:r>
    </w:p>
    <w:p w:rsidR="007E2348" w:rsidRDefault="007E2348" w:rsidP="007E2348">
      <w:pPr>
        <w:pStyle w:val="Default"/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образовательных организациях</w:t>
      </w:r>
    </w:p>
    <w:p w:rsidR="006D01C2" w:rsidRDefault="006D01C2" w:rsidP="007E2348">
      <w:pPr>
        <w:pStyle w:val="Default"/>
        <w:widowControl w:val="0"/>
        <w:jc w:val="center"/>
        <w:rPr>
          <w:bCs/>
          <w:sz w:val="28"/>
          <w:szCs w:val="28"/>
        </w:rPr>
      </w:pPr>
    </w:p>
    <w:p w:rsidR="007E2348" w:rsidRDefault="007E2348" w:rsidP="007E2348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Концептуальные и методологические основы региональной системы (целевой модели) наставничества. </w:t>
      </w:r>
    </w:p>
    <w:p w:rsidR="007E2348" w:rsidRDefault="007E2348" w:rsidP="007E2348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Региональная система (целевая модель)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наставничества педагогических работников включает в себя концептуально-методологическую разработку основных категорий и понятий, связанных с наставничеством, нормативно</w:t>
      </w:r>
      <w:r w:rsidR="002A002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 </w:t>
      </w:r>
    </w:p>
    <w:p w:rsidR="007E2348" w:rsidRDefault="007E2348" w:rsidP="007E2348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 </w:t>
      </w:r>
      <w:r>
        <w:rPr>
          <w:bCs/>
          <w:color w:val="000000"/>
          <w:sz w:val="28"/>
          <w:szCs w:val="28"/>
        </w:rPr>
        <w:t>Р</w:t>
      </w:r>
      <w:r>
        <w:rPr>
          <w:bCs/>
          <w:sz w:val="28"/>
          <w:szCs w:val="28"/>
        </w:rPr>
        <w:t>егиональная</w:t>
      </w:r>
      <w:r>
        <w:rPr>
          <w:color w:val="000000"/>
          <w:sz w:val="28"/>
          <w:szCs w:val="28"/>
        </w:rPr>
        <w:t xml:space="preserve"> система (целевая модель)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наставничества имеет двухконтурную структуру, включающую в себя внешний и внутренний контур</w:t>
      </w:r>
      <w:r w:rsidR="00727E3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2.1.3. Р</w:t>
      </w:r>
      <w:r>
        <w:rPr>
          <w:bCs/>
          <w:sz w:val="28"/>
          <w:szCs w:val="28"/>
        </w:rPr>
        <w:t xml:space="preserve">егиональная система </w:t>
      </w:r>
      <w:r>
        <w:rPr>
          <w:sz w:val="28"/>
          <w:szCs w:val="28"/>
        </w:rPr>
        <w:t xml:space="preserve">(целевая модель) </w:t>
      </w:r>
      <w:r>
        <w:rPr>
          <w:bCs/>
          <w:sz w:val="28"/>
          <w:szCs w:val="28"/>
        </w:rPr>
        <w:t xml:space="preserve">наставничества рассматривается как </w:t>
      </w:r>
      <w:r>
        <w:rPr>
          <w:sz w:val="28"/>
          <w:szCs w:val="28"/>
        </w:rPr>
        <w:t xml:space="preserve">носящая </w:t>
      </w:r>
      <w:r>
        <w:rPr>
          <w:bCs/>
          <w:sz w:val="28"/>
          <w:szCs w:val="28"/>
        </w:rPr>
        <w:t>точечный, индивидуализированный и персонализированный характер</w:t>
      </w:r>
      <w:r>
        <w:rPr>
          <w:sz w:val="28"/>
          <w:szCs w:val="28"/>
        </w:rPr>
        <w:t xml:space="preserve">, ориентированная на конкретного педагога и призванная решать в первую очередь его личностные, профессиональные и социальные проблемы, имеющая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2.1.4. Положение определяет следующие</w:t>
      </w:r>
      <w:r>
        <w:rPr>
          <w:bCs/>
          <w:sz w:val="28"/>
          <w:szCs w:val="28"/>
        </w:rPr>
        <w:t xml:space="preserve"> характерные особенности региональной </w:t>
      </w:r>
      <w:r>
        <w:rPr>
          <w:sz w:val="28"/>
          <w:szCs w:val="28"/>
        </w:rPr>
        <w:t xml:space="preserve">(целевой модели) системы наставничества: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‒ субъект-субъектное взаимодействие наставника и наставляемого;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‒ личностно</w:t>
      </w:r>
      <w:r w:rsidR="001D3B14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ориентированн</w:t>
      </w:r>
      <w:r w:rsidR="001D3B14">
        <w:rPr>
          <w:sz w:val="28"/>
          <w:szCs w:val="28"/>
        </w:rPr>
        <w:t>ая</w:t>
      </w:r>
      <w:r>
        <w:rPr>
          <w:sz w:val="28"/>
          <w:szCs w:val="28"/>
        </w:rPr>
        <w:t xml:space="preserve"> направленность;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‒ выстраивание практик наставничества с использованием интернет-среды;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‒ 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и управленческих кадров;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‒ опора на лучший отечественный и зарубежный опыт наставничества педагогов с учетом государственной политики в сфере образования;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‒ направленность на оказание всесторонней помощи педагогическим работникам посредством разнообразных форм и видов наставничества.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2.1.5. Реализация региональной системы (целевой модели) наставничества педагогических работников имеет свои особенности для образовательных организаций общего, среднего профессионального и дополнительного образования, обусловленные различиями в организации процессов обучения и взаимодействия педагогов.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2.1.6. Региональная система (целевая модель) наставничества ориентирована: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системе общего образования и дополнительного образования – на реализацию федеральных проектов «Современная школа», «Успех каждого ребенка»;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системе среднего профессионального образования – на реализацию федерального проекта «Молодые профессионалы (Повышение конкурентоспособности профессионального образования)».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Эта ориентация выражается в различных направлениях деятельности, результатах и показателях.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2.1.7. Методологической основой </w:t>
      </w:r>
      <w:r>
        <w:rPr>
          <w:sz w:val="28"/>
          <w:szCs w:val="28"/>
        </w:rPr>
        <w:t>региональной системы (целевой модели) наставничества</w:t>
      </w:r>
      <w:r>
        <w:rPr>
          <w:color w:val="000000"/>
          <w:sz w:val="28"/>
          <w:szCs w:val="28"/>
        </w:rPr>
        <w:t xml:space="preserve"> является понимание наставничества как: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color w:val="000000"/>
          <w:sz w:val="28"/>
          <w:szCs w:val="28"/>
        </w:rPr>
        <w:t xml:space="preserve">социального института, обеспечивающего </w:t>
      </w:r>
      <w:r>
        <w:rPr>
          <w:bCs/>
          <w:color w:val="000000"/>
          <w:sz w:val="28"/>
          <w:szCs w:val="28"/>
        </w:rPr>
        <w:t>передачу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социально значимого профессионального и личностного </w:t>
      </w:r>
      <w:r>
        <w:rPr>
          <w:bCs/>
          <w:color w:val="000000"/>
          <w:sz w:val="28"/>
          <w:szCs w:val="28"/>
        </w:rPr>
        <w:t>опыта</w:t>
      </w:r>
      <w:r>
        <w:rPr>
          <w:color w:val="000000"/>
          <w:sz w:val="28"/>
          <w:szCs w:val="28"/>
        </w:rPr>
        <w:t xml:space="preserve">, системы смыслов и ценностей новым поколениям педагогических работников;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</w:rPr>
        <w:t>‒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элемента системы дополнительного профессионального образования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bCs/>
          <w:color w:val="000000"/>
          <w:sz w:val="28"/>
          <w:szCs w:val="28"/>
        </w:rPr>
        <w:t>составной части методической работы образовательной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организации по совершенствованию педагогического мастерства работников, включающую работу </w:t>
      </w:r>
      <w:r>
        <w:rPr>
          <w:iCs/>
          <w:color w:val="000000"/>
          <w:sz w:val="28"/>
          <w:szCs w:val="28"/>
        </w:rPr>
        <w:t>с молодыми специалистами</w:t>
      </w:r>
      <w:r>
        <w:rPr>
          <w:color w:val="000000"/>
          <w:sz w:val="28"/>
          <w:szCs w:val="28"/>
        </w:rPr>
        <w:t xml:space="preserve">, деятельность по </w:t>
      </w:r>
      <w:r>
        <w:rPr>
          <w:iCs/>
          <w:color w:val="000000"/>
          <w:sz w:val="28"/>
          <w:szCs w:val="28"/>
        </w:rPr>
        <w:t>адаптации педагогических кадров в новой организации</w:t>
      </w:r>
      <w:r>
        <w:rPr>
          <w:color w:val="000000"/>
          <w:sz w:val="28"/>
          <w:szCs w:val="28"/>
        </w:rPr>
        <w:t xml:space="preserve">, работу с педагогическими кадрами </w:t>
      </w:r>
      <w:r>
        <w:rPr>
          <w:iCs/>
          <w:color w:val="000000"/>
          <w:sz w:val="28"/>
          <w:szCs w:val="28"/>
        </w:rPr>
        <w:t>при вхождении в новую должность</w:t>
      </w:r>
      <w:r>
        <w:rPr>
          <w:color w:val="000000"/>
          <w:sz w:val="28"/>
          <w:szCs w:val="28"/>
        </w:rPr>
        <w:t xml:space="preserve">, организацию работы с кадрами </w:t>
      </w:r>
      <w:r>
        <w:rPr>
          <w:iCs/>
          <w:color w:val="000000"/>
          <w:sz w:val="28"/>
          <w:szCs w:val="28"/>
        </w:rPr>
        <w:t>по итогам аттестации</w:t>
      </w:r>
      <w:r>
        <w:rPr>
          <w:color w:val="000000"/>
          <w:sz w:val="28"/>
          <w:szCs w:val="28"/>
        </w:rPr>
        <w:t xml:space="preserve">, </w:t>
      </w:r>
      <w:r>
        <w:rPr>
          <w:iCs/>
          <w:sz w:val="28"/>
          <w:szCs w:val="28"/>
        </w:rPr>
        <w:t>обучение при введении новых технологий и инноваций</w:t>
      </w:r>
      <w:r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обмен опытом </w:t>
      </w:r>
      <w:r>
        <w:rPr>
          <w:sz w:val="28"/>
          <w:szCs w:val="28"/>
        </w:rPr>
        <w:t xml:space="preserve">между членами </w:t>
      </w:r>
      <w:r>
        <w:rPr>
          <w:sz w:val="28"/>
          <w:szCs w:val="28"/>
        </w:rPr>
        <w:lastRenderedPageBreak/>
        <w:t xml:space="preserve">педагогического коллектива. </w:t>
      </w:r>
    </w:p>
    <w:p w:rsidR="007E2348" w:rsidRDefault="007E2348" w:rsidP="007E234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2.2. Нормативно</w:t>
      </w:r>
      <w:r w:rsidR="009663FD">
        <w:rPr>
          <w:sz w:val="28"/>
          <w:szCs w:val="28"/>
        </w:rPr>
        <w:t>-</w:t>
      </w:r>
      <w:r>
        <w:rPr>
          <w:sz w:val="28"/>
          <w:szCs w:val="28"/>
        </w:rPr>
        <w:t>правовое обеспечение внедрения (применения) региональной системы (целевой модели) наставничества.</w:t>
      </w:r>
    </w:p>
    <w:p w:rsidR="007E2348" w:rsidRDefault="007E2348" w:rsidP="007E2348">
      <w:pPr>
        <w:pStyle w:val="14"/>
        <w:suppressAutoHyphens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 xml:space="preserve">2.2.1. Настоящее Положение разработано в соответствии с пунктом 33 распоряжения Правительства Российской Федерации от 31.12.2019 № 3273-р </w:t>
      </w:r>
      <w:r>
        <w:rPr>
          <w:rFonts w:ascii="Times New Roman" w:hAnsi="Times New Roman"/>
          <w:sz w:val="28"/>
          <w:szCs w:val="28"/>
        </w:rPr>
        <w:t>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Паспортом национального проекта «Образование», утвержденным президиумом Совета при Президенте Российской Федерации по стратегическому развитию и национальным проектам (протокол от 24.12.2018 № 16), а также во исполнение совместного письма Министерства просвещения России и Общероссийского Профсоюза образования от 21 декабря 2021 года № АЗ-1128/08 «О направлении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организациях».</w:t>
      </w:r>
    </w:p>
    <w:p w:rsidR="007E2348" w:rsidRDefault="007E2348" w:rsidP="007E2348">
      <w:pPr>
        <w:pStyle w:val="14"/>
        <w:suppressAutoHyphens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При разработке настоящего Положения учитывалось законодательство в области образования и трудовых отношений, документы стратегического планирования, Указы Президента Российской Федерации, постановления и распоряжения Правительства Российской Федерации, Единый квалификационный справочник должностей руководителей, специалистов и служащих (ЕКС) и другие нормативные правовые акты.</w:t>
      </w:r>
    </w:p>
    <w:p w:rsidR="007E2348" w:rsidRDefault="007E2348" w:rsidP="007E234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2.3. Термины и определения.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Наставничество</w:t>
      </w:r>
      <w:r>
        <w:rPr>
          <w:b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i/>
          <w:sz w:val="28"/>
          <w:szCs w:val="28"/>
        </w:rPr>
        <w:t>Наставник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bCs/>
          <w:i/>
          <w:sz w:val="28"/>
          <w:szCs w:val="28"/>
        </w:rPr>
        <w:t>Наставляемый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–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(</w:t>
      </w:r>
      <w:r>
        <w:rPr>
          <w:iCs/>
          <w:sz w:val="28"/>
          <w:szCs w:val="28"/>
        </w:rPr>
        <w:t>молодой педагог</w:t>
      </w:r>
      <w:r>
        <w:rPr>
          <w:sz w:val="28"/>
          <w:szCs w:val="28"/>
        </w:rPr>
        <w:t xml:space="preserve">, только пришедший в профессию; </w:t>
      </w:r>
      <w:r>
        <w:rPr>
          <w:iCs/>
          <w:sz w:val="28"/>
          <w:szCs w:val="28"/>
        </w:rPr>
        <w:t xml:space="preserve">опытный педагог, испытывающий потребность </w:t>
      </w:r>
      <w:r>
        <w:rPr>
          <w:sz w:val="28"/>
          <w:szCs w:val="28"/>
        </w:rPr>
        <w:t xml:space="preserve">в освоении новой технологии или </w:t>
      </w:r>
      <w:r>
        <w:rPr>
          <w:sz w:val="28"/>
          <w:szCs w:val="28"/>
        </w:rPr>
        <w:lastRenderedPageBreak/>
        <w:t xml:space="preserve">приобретении новых навыков; </w:t>
      </w:r>
      <w:r>
        <w:rPr>
          <w:iCs/>
          <w:sz w:val="28"/>
          <w:szCs w:val="28"/>
        </w:rPr>
        <w:t>новый педагог в коллективе</w:t>
      </w:r>
      <w:r>
        <w:rPr>
          <w:sz w:val="28"/>
          <w:szCs w:val="28"/>
        </w:rPr>
        <w:t>; педагог, имеющий непедагогическое профильное образование).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Педагогические работники</w:t>
      </w:r>
      <w:r>
        <w:rPr>
          <w:color w:val="000000"/>
          <w:sz w:val="28"/>
          <w:szCs w:val="28"/>
        </w:rPr>
        <w:t xml:space="preserve"> – работники образовательных организаций, перечисленные в постановлении Правительства Российской Федерации от 21 февраля 2022 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система условий, ресурсов и процессов, необходимых для реализации программ наставничества в образовательных организациях.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Программа наставничества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– комплекс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Методология наставничества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система концептуальных взглядов, подходов и методов, обоснованных научными исследованиями и практическим опытом, позволяющим понять и организовать процесс взаимодействия наставника и наставляемого.</w:t>
      </w:r>
    </w:p>
    <w:p w:rsidR="007E2348" w:rsidRDefault="007E2348" w:rsidP="007E2348">
      <w:pPr>
        <w:pStyle w:val="13"/>
        <w:ind w:firstLine="709"/>
        <w:jc w:val="both"/>
      </w:pPr>
      <w:r>
        <w:rPr>
          <w:i/>
          <w:iCs/>
        </w:rPr>
        <w:t>Форма наставничества</w:t>
      </w:r>
      <w:r>
        <w:t xml:space="preserve"> </w:t>
      </w:r>
      <w:r>
        <w:rPr>
          <w:color w:val="000000"/>
        </w:rPr>
        <w:t>–</w:t>
      </w:r>
      <w:r>
        <w:t xml:space="preserve"> способ реализации наставничества через организацию работы наставнической пары или группы, участники которой находятся в заданной ролевой ситуации, определяемой программой наставничества, основной деятельностью и позицией участников.</w:t>
      </w:r>
    </w:p>
    <w:p w:rsidR="007E2348" w:rsidRDefault="007E2348" w:rsidP="007E2348">
      <w:pPr>
        <w:pStyle w:val="13"/>
        <w:ind w:firstLine="709"/>
        <w:jc w:val="both"/>
      </w:pPr>
      <w:r>
        <w:rPr>
          <w:i/>
          <w:iCs/>
        </w:rPr>
        <w:t xml:space="preserve">Куратор </w:t>
      </w:r>
      <w:r>
        <w:rPr>
          <w:color w:val="000000"/>
        </w:rPr>
        <w:t>–</w:t>
      </w:r>
      <w:r>
        <w:t xml:space="preserve"> сотрудник образовательной организации, учреждения из числа ее социальных партнеров (другие образовательные учреждения </w:t>
      </w:r>
      <w:r>
        <w:rPr>
          <w:color w:val="000000"/>
        </w:rPr>
        <w:t>–</w:t>
      </w:r>
      <w:r>
        <w:t xml:space="preserve">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7E2348" w:rsidRDefault="007E2348" w:rsidP="007E2348">
      <w:pPr>
        <w:pStyle w:val="13"/>
        <w:ind w:firstLine="709"/>
        <w:jc w:val="both"/>
      </w:pPr>
      <w:r>
        <w:rPr>
          <w:i/>
          <w:iCs/>
        </w:rPr>
        <w:t>Персонализированная программа наставничества</w:t>
      </w:r>
      <w:r>
        <w:t xml:space="preserve"> </w:t>
      </w:r>
      <w:r>
        <w:rPr>
          <w:color w:val="000000"/>
        </w:rPr>
        <w:t>–</w:t>
      </w:r>
      <w:r>
        <w:t xml:space="preserve">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7E2348" w:rsidRDefault="007E2348" w:rsidP="007E2348">
      <w:pPr>
        <w:pStyle w:val="13"/>
        <w:ind w:firstLine="709"/>
        <w:jc w:val="both"/>
      </w:pPr>
      <w:proofErr w:type="spellStart"/>
      <w:r>
        <w:rPr>
          <w:i/>
          <w:iCs/>
        </w:rPr>
        <w:t>Тьютор</w:t>
      </w:r>
      <w:proofErr w:type="spellEnd"/>
      <w:r>
        <w:rPr>
          <w:i/>
          <w:iCs/>
        </w:rPr>
        <w:t xml:space="preserve"> </w:t>
      </w:r>
      <w:r>
        <w:rPr>
          <w:color w:val="000000"/>
        </w:rPr>
        <w:t xml:space="preserve">– </w:t>
      </w:r>
      <w:r>
        <w:t xml:space="preserve">работник Центра непрерывного повышения профессионального мастерства педагогических работников ГБУ ДПО РО </w:t>
      </w:r>
      <w:r>
        <w:rPr>
          <w:lang w:eastAsia="ru-RU"/>
        </w:rPr>
        <w:t>«Ростовский институт повышения квалификации и профессиональной переподготовки работников образования»</w:t>
      </w:r>
      <w:r>
        <w:t xml:space="preserve">, обеспечивающий персональное сопровождение педагогических работников в системе общего, среднего профессионального и дополнительного образования, принимающий активное участие в процессе повышения квалификации (освоения содержания программ дополнительной профессиональной переподготовки) и роста педагогического мастерства педагогов. </w:t>
      </w:r>
    </w:p>
    <w:p w:rsidR="007E2348" w:rsidRDefault="007E2348" w:rsidP="007E2348">
      <w:pPr>
        <w:pStyle w:val="13"/>
        <w:ind w:firstLine="709"/>
        <w:jc w:val="both"/>
      </w:pPr>
      <w:r>
        <w:rPr>
          <w:bCs/>
          <w:i/>
          <w:iCs/>
        </w:rPr>
        <w:t>Индивидуальный образовательный маршрут наставляемого</w:t>
      </w:r>
      <w:r>
        <w:t xml:space="preserve"> </w:t>
      </w:r>
      <w:r>
        <w:rPr>
          <w:color w:val="000000"/>
        </w:rPr>
        <w:t>–</w:t>
      </w:r>
      <w:r>
        <w:t xml:space="preserve"> это долгосрочная (4 </w:t>
      </w:r>
      <w:r>
        <w:rPr>
          <w:color w:val="000000"/>
        </w:rPr>
        <w:t>–</w:t>
      </w:r>
      <w:r>
        <w:t xml:space="preserve"> 5 лет) образовательная программа профессионального самосовершенствования педагогического работника в рамках дополнительного профессионального </w:t>
      </w:r>
      <w:r>
        <w:lastRenderedPageBreak/>
        <w:t>образования, реализуемая на основе мотивированного выбора образовательных альтернатив.</w:t>
      </w:r>
    </w:p>
    <w:p w:rsidR="007E2348" w:rsidRDefault="007E2348" w:rsidP="007E2348">
      <w:pPr>
        <w:pStyle w:val="13"/>
        <w:ind w:firstLine="709"/>
        <w:jc w:val="both"/>
        <w:rPr>
          <w:b/>
          <w:bCs/>
        </w:rPr>
      </w:pPr>
    </w:p>
    <w:p w:rsidR="007E2348" w:rsidRDefault="007E2348" w:rsidP="007E2348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. Цели, задачи, </w:t>
      </w:r>
    </w:p>
    <w:p w:rsidR="007E2348" w:rsidRDefault="007E2348" w:rsidP="007E2348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принципы региональной системы (целевой модели) наставничества</w:t>
      </w:r>
    </w:p>
    <w:p w:rsidR="006D01C2" w:rsidRDefault="006D01C2" w:rsidP="007E2348">
      <w:pPr>
        <w:pStyle w:val="Default"/>
        <w:ind w:firstLine="709"/>
        <w:jc w:val="center"/>
        <w:rPr>
          <w:bCs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Цель региональной системы (целевой модели) наставничества.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Целью региональной системы (целевой модели) наставничества </w:t>
      </w:r>
      <w:r>
        <w:rPr>
          <w:sz w:val="28"/>
          <w:szCs w:val="28"/>
        </w:rPr>
        <w:t xml:space="preserve">является </w:t>
      </w:r>
      <w:r>
        <w:rPr>
          <w:bCs/>
          <w:sz w:val="28"/>
          <w:szCs w:val="28"/>
        </w:rPr>
        <w:t xml:space="preserve">создание </w:t>
      </w:r>
      <w:r>
        <w:rPr>
          <w:sz w:val="28"/>
          <w:szCs w:val="28"/>
        </w:rPr>
        <w:t xml:space="preserve">системы правовых, организационно-педагогических, учебно-методических, управленческих, финансовых </w:t>
      </w:r>
      <w:r>
        <w:rPr>
          <w:bCs/>
          <w:sz w:val="28"/>
          <w:szCs w:val="28"/>
        </w:rPr>
        <w:t xml:space="preserve">условий и механизмов развития наставничества </w:t>
      </w:r>
      <w:r>
        <w:rPr>
          <w:sz w:val="28"/>
          <w:szCs w:val="28"/>
        </w:rPr>
        <w:t xml:space="preserve">в образовательных организациях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3.2. Задачи региональной системы (целевой модели) наставничества.</w:t>
      </w:r>
      <w:r>
        <w:rPr>
          <w:sz w:val="28"/>
          <w:szCs w:val="28"/>
        </w:rPr>
        <w:t xml:space="preserve">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Региональная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система (целевая модель) наставничества направлена на решение следующих задач: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iCs/>
          <w:sz w:val="28"/>
          <w:szCs w:val="28"/>
        </w:rPr>
        <w:t>содействие повышению правового и социально-профессионального статуса наставников</w:t>
      </w:r>
      <w:r>
        <w:rPr>
          <w:sz w:val="28"/>
          <w:szCs w:val="28"/>
        </w:rPr>
        <w:t xml:space="preserve">, соблюдению гарантий профессиональных прав и свобод наставляемых;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iCs/>
          <w:sz w:val="28"/>
          <w:szCs w:val="28"/>
        </w:rPr>
        <w:t xml:space="preserve">обеспечение соответствующей помощи </w:t>
      </w:r>
      <w:r>
        <w:rPr>
          <w:sz w:val="28"/>
          <w:szCs w:val="28"/>
        </w:rPr>
        <w:t xml:space="preserve">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</w:t>
      </w:r>
      <w:proofErr w:type="spellStart"/>
      <w:r>
        <w:rPr>
          <w:sz w:val="28"/>
          <w:szCs w:val="28"/>
        </w:rPr>
        <w:t>недирективных</w:t>
      </w:r>
      <w:proofErr w:type="spellEnd"/>
      <w:r>
        <w:rPr>
          <w:sz w:val="28"/>
          <w:szCs w:val="28"/>
        </w:rPr>
        <w:t xml:space="preserve"> (горизонтальных) инициатив;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iCs/>
          <w:color w:val="auto"/>
          <w:sz w:val="28"/>
          <w:szCs w:val="28"/>
        </w:rPr>
        <w:t xml:space="preserve">оказание методической помощи </w:t>
      </w:r>
      <w:r>
        <w:rPr>
          <w:color w:val="auto"/>
          <w:sz w:val="28"/>
          <w:szCs w:val="28"/>
        </w:rPr>
        <w:t xml:space="preserve">в реализации различных форм и видов наставничества педагогических работников в образовательных организациях;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iCs/>
          <w:color w:val="auto"/>
          <w:sz w:val="28"/>
          <w:szCs w:val="28"/>
        </w:rPr>
        <w:t xml:space="preserve">способствование формированию единого научно-методического сопровождения </w:t>
      </w:r>
      <w:r>
        <w:rPr>
          <w:color w:val="auto"/>
          <w:sz w:val="28"/>
          <w:szCs w:val="28"/>
        </w:rPr>
        <w:t xml:space="preserve">педагогических работников, развитию стратегических партнерских отношений в сфере наставничества на институциональном и </w:t>
      </w:r>
      <w:proofErr w:type="spellStart"/>
      <w:r>
        <w:rPr>
          <w:color w:val="auto"/>
          <w:sz w:val="28"/>
          <w:szCs w:val="28"/>
        </w:rPr>
        <w:t>внеинституциональном</w:t>
      </w:r>
      <w:proofErr w:type="spellEnd"/>
      <w:r>
        <w:rPr>
          <w:color w:val="auto"/>
          <w:sz w:val="28"/>
          <w:szCs w:val="28"/>
        </w:rPr>
        <w:t xml:space="preserve"> уровнях. </w:t>
      </w:r>
    </w:p>
    <w:p w:rsidR="007E2348" w:rsidRDefault="007E2348" w:rsidP="007E234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Принципы региональной системы (целевой модели) наставничества.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Региональная с</w:t>
      </w:r>
      <w:r>
        <w:rPr>
          <w:color w:val="auto"/>
          <w:sz w:val="28"/>
          <w:szCs w:val="28"/>
        </w:rPr>
        <w:t xml:space="preserve">истема (целевая модель) наставничества основывается на следующих </w:t>
      </w:r>
      <w:r>
        <w:rPr>
          <w:bCs/>
          <w:color w:val="auto"/>
          <w:sz w:val="28"/>
          <w:szCs w:val="28"/>
        </w:rPr>
        <w:t>принципах</w:t>
      </w:r>
      <w:r>
        <w:rPr>
          <w:color w:val="auto"/>
          <w:sz w:val="28"/>
          <w:szCs w:val="28"/>
        </w:rPr>
        <w:t xml:space="preserve">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i/>
          <w:iCs/>
          <w:color w:val="auto"/>
          <w:sz w:val="28"/>
          <w:szCs w:val="28"/>
        </w:rPr>
        <w:t>принцип добровольности, соблюдения прав и свобод, равенства педагогов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‒ </w:t>
      </w:r>
      <w:r>
        <w:rPr>
          <w:i/>
          <w:iCs/>
          <w:color w:val="auto"/>
          <w:sz w:val="28"/>
          <w:szCs w:val="28"/>
        </w:rPr>
        <w:t>принцип индивидуализации и персонализации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собственной траектории развития;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i/>
          <w:iCs/>
          <w:color w:val="auto"/>
          <w:sz w:val="28"/>
          <w:szCs w:val="28"/>
        </w:rPr>
        <w:t>принцип вариативности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предполагает возможность образовательных организаций выбирать наиболее подходящие для конкретных условий формы и виды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i/>
          <w:iCs/>
          <w:color w:val="auto"/>
          <w:sz w:val="28"/>
          <w:szCs w:val="28"/>
        </w:rPr>
        <w:t>принцип системности и стратегической целостности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предполагает разработку и реализацию системы (целевой модели) наставничества с максимальным охватом всех необходимых структур системы образования на всех уровнях. </w:t>
      </w:r>
    </w:p>
    <w:p w:rsidR="007E2348" w:rsidRDefault="009767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7E2348">
        <w:rPr>
          <w:bCs/>
          <w:sz w:val="28"/>
          <w:szCs w:val="28"/>
        </w:rPr>
        <w:t xml:space="preserve">. Условия и ресурсы для внедрения и реализации региональной системы (целевой модели) наставничества педагогических работников в образовательной организации.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Региональная</w:t>
      </w:r>
      <w:r>
        <w:rPr>
          <w:b/>
          <w:bCs/>
          <w:sz w:val="28"/>
          <w:szCs w:val="28"/>
        </w:rPr>
        <w:t xml:space="preserve"> с</w:t>
      </w:r>
      <w:r>
        <w:rPr>
          <w:sz w:val="28"/>
          <w:szCs w:val="28"/>
        </w:rPr>
        <w:t xml:space="preserve">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образовательных организациях Ростовской области персонализированных программ наставничества педагогических работников.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условиями понимаются те факторы, элементы и особенности функционирования образовательной организации, которые существенно влияют на различные аспекты ее результативности. Те условия, которые непосредственно задействованы в системе (целевой модели) наставничества, являются ее ресурсами, необходимыми для реализации персонализированных программ наставничества.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4.1. Кадровые условия и ресурс. </w:t>
      </w:r>
    </w:p>
    <w:p w:rsidR="007E2348" w:rsidRDefault="007E2348" w:rsidP="007E23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Кадровые условия предполагают наличие в образовательной организации: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‒</w:t>
      </w:r>
      <w:r>
        <w:rPr>
          <w:bCs/>
          <w:sz w:val="28"/>
          <w:szCs w:val="28"/>
        </w:rPr>
        <w:t xml:space="preserve"> руководителя, </w:t>
      </w:r>
      <w:r>
        <w:rPr>
          <w:sz w:val="28"/>
          <w:szCs w:val="28"/>
        </w:rPr>
        <w:t xml:space="preserve">разделяющего ценности отечественной системы образования, приоритетные направления ее развития;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‒</w:t>
      </w:r>
      <w:r>
        <w:rPr>
          <w:bCs/>
          <w:sz w:val="28"/>
          <w:szCs w:val="28"/>
        </w:rPr>
        <w:t xml:space="preserve">  куратора </w:t>
      </w:r>
      <w:r>
        <w:rPr>
          <w:sz w:val="28"/>
          <w:szCs w:val="28"/>
        </w:rPr>
        <w:t>реализации персонализированных программ наставничества;</w:t>
      </w:r>
    </w:p>
    <w:p w:rsidR="007E2348" w:rsidRDefault="007E2348" w:rsidP="0024742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 </w:t>
      </w:r>
      <w:r>
        <w:rPr>
          <w:bCs/>
          <w:color w:val="auto"/>
          <w:sz w:val="28"/>
          <w:szCs w:val="28"/>
        </w:rPr>
        <w:t>наставников</w:t>
      </w:r>
      <w:r w:rsidR="0024742D">
        <w:rPr>
          <w:bCs/>
          <w:color w:val="auto"/>
          <w:sz w:val="28"/>
          <w:szCs w:val="28"/>
        </w:rPr>
        <w:t>-</w:t>
      </w:r>
      <w:r>
        <w:rPr>
          <w:bCs/>
          <w:color w:val="auto"/>
          <w:sz w:val="28"/>
          <w:szCs w:val="28"/>
        </w:rPr>
        <w:t xml:space="preserve">педагогов, </w:t>
      </w:r>
      <w:r>
        <w:rPr>
          <w:color w:val="auto"/>
          <w:sz w:val="28"/>
          <w:szCs w:val="28"/>
        </w:rPr>
        <w:t>которые</w:t>
      </w:r>
      <w:r w:rsidR="0024742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имеют подтвержденные результаты педагогической деятельности</w:t>
      </w:r>
      <w:r w:rsidR="0024742D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 демонстрируют образцы лучших практик преподавания</w:t>
      </w:r>
      <w:r w:rsidR="0024742D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владеют опытом профессионального взаимодействия с коллегами;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bCs/>
          <w:color w:val="auto"/>
          <w:sz w:val="28"/>
          <w:szCs w:val="28"/>
        </w:rPr>
        <w:t xml:space="preserve">педагога-психолога, </w:t>
      </w:r>
      <w:r>
        <w:rPr>
          <w:color w:val="auto"/>
          <w:sz w:val="28"/>
          <w:szCs w:val="28"/>
        </w:rPr>
        <w:t>в фокусе которого находятся личности наставника и наставляемого, организация и психологическое сопровождение их взаимодействия.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4.2. Организационно-методические и организационно-педагогические условия и ресурсы.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Организационно-методические и организационно-педагогические условия и ресурсы реализации </w:t>
      </w:r>
      <w:r>
        <w:rPr>
          <w:bCs/>
          <w:sz w:val="28"/>
          <w:szCs w:val="28"/>
        </w:rPr>
        <w:t>региональной</w:t>
      </w:r>
      <w:r>
        <w:rPr>
          <w:b/>
          <w:bCs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системы (целевой модели) наставничества в образовательной организации включают: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‒ назначение распорядительным актом ответственных лиц в образовательной организации за внедрение и реализацию </w:t>
      </w:r>
      <w:r>
        <w:rPr>
          <w:sz w:val="28"/>
          <w:szCs w:val="28"/>
        </w:rPr>
        <w:t>системы (целевой модели) наставничества педагогических работников;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‒ утверждение дорожных карт внедрения </w:t>
      </w:r>
      <w:r>
        <w:rPr>
          <w:sz w:val="28"/>
          <w:szCs w:val="28"/>
        </w:rPr>
        <w:t>системы (целевой модели) наставничества педагогических работников;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подготовку локальных нормативных актов, программ, сопровождающих процесс наставничества педагогических работников;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разработку персонализированных программ наставнической деятельности;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‒ 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персонализированных программ наставничества;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‒  цифровую информационно-коммуникационную среду наставничества вне зависимости от конкретного места работы наставляемого и наставника и круга их непосредственного профессионального общения;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‒  изучение, обобщение и распространение положительного опыта работы наставников, обмен инновационным опытом в сфере наставничества педагогических работников;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 координирование вертикальных и горизонтальных связей в управлении наставнической деятельностью;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нормотворческую, учебно-методическую, научно-методическую, информационно-аналитическую деятельность Центра непрерывного повышения профессионального мастерства педагогических работников ГБУ ДПО РО РИПК и ППРО, </w:t>
      </w:r>
      <w:proofErr w:type="spellStart"/>
      <w:r>
        <w:rPr>
          <w:color w:val="auto"/>
          <w:sz w:val="28"/>
          <w:szCs w:val="28"/>
        </w:rPr>
        <w:t>стажировочных</w:t>
      </w:r>
      <w:proofErr w:type="spellEnd"/>
      <w:r>
        <w:rPr>
          <w:color w:val="auto"/>
          <w:sz w:val="28"/>
          <w:szCs w:val="28"/>
        </w:rPr>
        <w:t xml:space="preserve"> площадок, сетевых сообществ, педагогических ассоциаций и т.д., направленную на поддержку наставничества педагогических работников в образовательных организациях;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‒ осуществление мониторинга результатов наставнической деятельности.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4.3. </w:t>
      </w:r>
      <w:r>
        <w:rPr>
          <w:bCs/>
          <w:sz w:val="28"/>
          <w:szCs w:val="28"/>
        </w:rPr>
        <w:t>Материально-технические условия и ресурсы, финансово-экономические условия, мотивирование и стимулирование.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Материально-технические условия и ресурсы образовательной организации могут включать: </w:t>
      </w:r>
    </w:p>
    <w:p w:rsidR="007E2348" w:rsidRDefault="007E2348" w:rsidP="007E2348">
      <w:pPr>
        <w:pStyle w:val="Default"/>
        <w:tabs>
          <w:tab w:val="left" w:pos="709"/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рекреационную зону (модульный класс, комната отдыха) для проведения индивидуальных и групповых (малых групп) встреч наставников и наставляемых; </w:t>
      </w:r>
    </w:p>
    <w:p w:rsidR="007E2348" w:rsidRDefault="007E2348" w:rsidP="007E2348">
      <w:pPr>
        <w:pStyle w:val="Default"/>
        <w:tabs>
          <w:tab w:val="left" w:pos="426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доску объявлений для размещения открытой информации по наставничеству педагогических работников (в </w:t>
      </w:r>
      <w:proofErr w:type="spellStart"/>
      <w:r>
        <w:rPr>
          <w:color w:val="auto"/>
          <w:sz w:val="28"/>
          <w:szCs w:val="28"/>
        </w:rPr>
        <w:t>т.ч</w:t>
      </w:r>
      <w:proofErr w:type="spellEnd"/>
      <w:r>
        <w:rPr>
          <w:color w:val="auto"/>
          <w:sz w:val="28"/>
          <w:szCs w:val="28"/>
        </w:rPr>
        <w:t xml:space="preserve">. электронный ресурс, чаты/группы наставников-наставляемых в социальных сетях); </w:t>
      </w:r>
    </w:p>
    <w:p w:rsidR="007E2348" w:rsidRDefault="007E2348" w:rsidP="007E2348">
      <w:pPr>
        <w:pStyle w:val="Default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‒ широкополосный (скоростной) интернет</w:t>
      </w:r>
      <w:r w:rsidR="006927D4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Wi-Fi</w:t>
      </w:r>
      <w:proofErr w:type="spellEnd"/>
      <w:r>
        <w:rPr>
          <w:color w:val="auto"/>
          <w:sz w:val="28"/>
          <w:szCs w:val="28"/>
        </w:rPr>
        <w:t xml:space="preserve">; </w:t>
      </w:r>
    </w:p>
    <w:p w:rsidR="007E2348" w:rsidRDefault="007E2348" w:rsidP="007E2348">
      <w:pPr>
        <w:pStyle w:val="Default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средства для организации видео-конференц-связи (ВКС); </w:t>
      </w:r>
    </w:p>
    <w:p w:rsidR="007E2348" w:rsidRDefault="007E2348" w:rsidP="007E2348">
      <w:pPr>
        <w:pStyle w:val="Default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другие материально-технические ресурсы. </w:t>
      </w:r>
    </w:p>
    <w:p w:rsidR="007E2348" w:rsidRDefault="007E2348" w:rsidP="007E23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Стимулирование реализации </w:t>
      </w:r>
      <w:r>
        <w:rPr>
          <w:bCs/>
          <w:sz w:val="28"/>
          <w:szCs w:val="28"/>
        </w:rPr>
        <w:t>региональной</w:t>
      </w:r>
      <w:r>
        <w:rPr>
          <w:b/>
          <w:bCs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системы (целевой модели) наставничества является инструментом мотивации и выполняет три функции</w:t>
      </w:r>
      <w:r w:rsidR="0089217F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экономическую, социальную и моральную. </w:t>
      </w:r>
    </w:p>
    <w:p w:rsidR="007E2348" w:rsidRDefault="007E2348" w:rsidP="007E23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lastRenderedPageBreak/>
        <w:t xml:space="preserve">Материальное (денежное) стимулирование </w:t>
      </w:r>
      <w:r>
        <w:rPr>
          <w:color w:val="auto"/>
          <w:sz w:val="28"/>
          <w:szCs w:val="28"/>
        </w:rPr>
        <w:t xml:space="preserve">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Ростовской области, нормативными правовыми актами органов местного самоуправления осуществлять выплаты работникам за реализацию наставнической деятельности в рамках надбавок за интенсивность и высокие результаты работы, за качество выполняемых работ и премиальных выплат по итогам работы.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Нематериальные способы стимулирования </w:t>
      </w:r>
      <w:r>
        <w:rPr>
          <w:color w:val="auto"/>
          <w:sz w:val="28"/>
          <w:szCs w:val="28"/>
        </w:rPr>
        <w:t xml:space="preserve">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наставники могут быть рекомендованы для включения в резерв управленческих кадров образовательной организации и органов местного самоуправления;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популяризации роли наставника и повышения его статуса рекомендуются такие меры, как организация и проведение фестивалей, форумов, конференций наставников; проведение конкурсов профессионального мастерства, конкурсов на лучшего наставника образовательной организации, муниципалитета, организация сообществ (ассоциаций) наставников и т.д.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Способы мотивирования, стимулирования и поощрения наставнической деятельности педагогических работников носят </w:t>
      </w:r>
      <w:r>
        <w:rPr>
          <w:bCs/>
          <w:iCs/>
          <w:color w:val="auto"/>
          <w:sz w:val="28"/>
          <w:szCs w:val="28"/>
        </w:rPr>
        <w:t>вариативный характер</w:t>
      </w:r>
      <w:r>
        <w:rPr>
          <w:b/>
          <w:bCs/>
          <w:i/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 зависят от конкретных условий.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Образовательная организация может принимать участие в региональных, федеральных или международных </w:t>
      </w:r>
      <w:proofErr w:type="spellStart"/>
      <w:r>
        <w:rPr>
          <w:color w:val="auto"/>
          <w:sz w:val="28"/>
          <w:szCs w:val="28"/>
        </w:rPr>
        <w:t>грантовых</w:t>
      </w:r>
      <w:proofErr w:type="spellEnd"/>
      <w:r>
        <w:rPr>
          <w:color w:val="auto"/>
          <w:sz w:val="28"/>
          <w:szCs w:val="28"/>
        </w:rPr>
        <w:t xml:space="preserve"> программах, поддерживающих развитие системы наставничества.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Стимулирующие меры общегосударственного значения – государственная награда Российской Федерации – знак отличия «За наставничество» (вместе с «Положением о знаке отличия «За наставничество»), введенный в соответствии с </w:t>
      </w:r>
      <w:r>
        <w:rPr>
          <w:color w:val="auto"/>
          <w:sz w:val="28"/>
          <w:szCs w:val="28"/>
        </w:rPr>
        <w:lastRenderedPageBreak/>
        <w:t>Указом Президента Российской Федерации от 2 марта 2018 г. № 94 «Об учреждении знака отличия «За наставничество». Знаком отличия «За наставничество» награждаются лучшие наставники молодежи из числа учителей, преподавателей и других работников образовательных организаций.</w:t>
      </w:r>
    </w:p>
    <w:p w:rsidR="007E2348" w:rsidRDefault="007E2348" w:rsidP="007E2348">
      <w:pPr>
        <w:pStyle w:val="13"/>
        <w:ind w:firstLine="880"/>
        <w:jc w:val="both"/>
      </w:pPr>
      <w:r>
        <w:t xml:space="preserve">Ведомственные награды </w:t>
      </w:r>
      <w:proofErr w:type="spellStart"/>
      <w:r>
        <w:t>Минпросвещения</w:t>
      </w:r>
      <w:proofErr w:type="spellEnd"/>
      <w:r>
        <w:t xml:space="preserve"> России – нагрудные знаки «Почетный наставник» и «Молодость и Профессионализм», учрежденные приказом </w:t>
      </w:r>
      <w:proofErr w:type="spellStart"/>
      <w:r>
        <w:t>Минпросвещения</w:t>
      </w:r>
      <w:proofErr w:type="spellEnd"/>
      <w:r>
        <w:t xml:space="preserve"> России от 1 июля 2021 г. № 400 «О ведомственных наградах Министерства просвещения Российской Федерации». Нагрудным знаком «Почетный наставник» также награждаются лучшие наставники молодежи из числа учителей, преподавателей и работников образовательных организаций. Нагрудным знаком «Молодость и профессионализм» награждаются за популяризацию профессии учителя, воспитателя, педагога, а также </w:t>
      </w:r>
      <w:r w:rsidR="004B2EE3">
        <w:t xml:space="preserve">за </w:t>
      </w:r>
      <w:r>
        <w:t>заслуги в сфере молодежной политики.</w:t>
      </w:r>
    </w:p>
    <w:p w:rsidR="006D01C2" w:rsidRDefault="007E2348" w:rsidP="00976748">
      <w:pPr>
        <w:pStyle w:val="Default"/>
        <w:ind w:firstLine="709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4.4. Психолого-педагогические условия</w:t>
      </w:r>
      <w:r w:rsidR="00976748">
        <w:rPr>
          <w:bCs/>
          <w:color w:val="auto"/>
          <w:sz w:val="28"/>
          <w:szCs w:val="28"/>
        </w:rPr>
        <w:t>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Психолого-педагогический ресурс в системе наставничества подразумевает: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широкое использование методик и технологий рефлексивно-ценностного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психологическую поддержку формируемым парам наставников и наставляемых посредством проведения психологических тренингов, направленных на развитие эмпатических способностей, применения </w:t>
      </w:r>
      <w:proofErr w:type="spellStart"/>
      <w:r>
        <w:rPr>
          <w:color w:val="auto"/>
          <w:sz w:val="28"/>
          <w:szCs w:val="28"/>
        </w:rPr>
        <w:t>акмеологических</w:t>
      </w:r>
      <w:proofErr w:type="spellEnd"/>
      <w:r>
        <w:rPr>
          <w:color w:val="auto"/>
          <w:sz w:val="28"/>
          <w:szCs w:val="28"/>
        </w:rPr>
        <w:t xml:space="preserve">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формирование психологической готовности наставляемого не копировать чужой, пусть и очень успешный опыт, а выйти на индивидуальную траекторию, которая поможет сформироваться неповторимому профессиональному почерку педагога. </w:t>
      </w:r>
    </w:p>
    <w:p w:rsidR="006D01C2" w:rsidRDefault="007E2348" w:rsidP="0097674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4.5. Формы наставничества</w:t>
      </w:r>
      <w:r w:rsidR="00976748">
        <w:rPr>
          <w:color w:val="auto"/>
          <w:sz w:val="28"/>
          <w:szCs w:val="28"/>
        </w:rPr>
        <w:t xml:space="preserve">. </w:t>
      </w:r>
    </w:p>
    <w:p w:rsidR="007E2348" w:rsidRDefault="007E2348" w:rsidP="007E2348">
      <w:pPr>
        <w:pStyle w:val="13"/>
        <w:tabs>
          <w:tab w:val="left" w:pos="1502"/>
        </w:tabs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Внедрение целевой модели наставничества в рамках образовательной деятельности конкретной образовательной </w:t>
      </w:r>
      <w:r>
        <w:rPr>
          <w:rFonts w:eastAsiaTheme="minorEastAsia"/>
          <w:lang w:eastAsia="ru-RU"/>
        </w:rPr>
        <w:lastRenderedPageBreak/>
        <w:t>организации предусматривает независимо от форм наставничества две основные роли: наставляемый и наставник.</w:t>
      </w:r>
    </w:p>
    <w:p w:rsidR="007E2348" w:rsidRDefault="007E2348" w:rsidP="007E2348">
      <w:pPr>
        <w:pStyle w:val="13"/>
        <w:ind w:firstLine="709"/>
        <w:jc w:val="both"/>
      </w:pPr>
      <w:r>
        <w:rPr>
          <w:rFonts w:eastAsiaTheme="minorEastAsia"/>
          <w:lang w:eastAsia="ru-RU"/>
        </w:rPr>
        <w:t>В большинстве форм наставничества данной целевой модели наставляемым и наставником является педагогический работник образовательной организации.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Наставником может быть: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</w:pPr>
      <w:r>
        <w:t>‒</w:t>
      </w:r>
      <w:r>
        <w:rPr>
          <w:color w:val="000000"/>
          <w:lang w:eastAsia="ru-RU" w:bidi="ru-RU"/>
        </w:rPr>
        <w:t xml:space="preserve"> </w:t>
      </w:r>
      <w:r>
        <w:t xml:space="preserve">опытный педагог, имеющий устойчивые профессиональные достижения и успехи (победитель различных профессиональных конкурсов, автор учебных пособий и материалов, ведущий </w:t>
      </w:r>
      <w:proofErr w:type="spellStart"/>
      <w:r>
        <w:t>вебинаров</w:t>
      </w:r>
      <w:proofErr w:type="spellEnd"/>
      <w:r>
        <w:t xml:space="preserve"> и семинаров, руководитель педагогического сообщества, в том числе в дистанционном режиме), а также педагог, стабильно показывающий высокое качество образования обучающихся по своему предмету вне зависимости от контингента детей;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</w:pPr>
      <w:r>
        <w:t>‒ педагог и иной специалист, заинтересованный в тиражировании личного педагогического опыта и создании продуктивной педагогической атмосферы, склонных к активной общественной работе, заинтересованный в успехе и повышении престижа образовательной организации, участников педагогических сообществ, в том числе на дистанционной основе;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</w:pPr>
      <w:r>
        <w:t xml:space="preserve">‒ педагог-профессионал, пользующийся безусловным авторитетом среди педагогов, обладающий лидерскими качествами, организационными и коммуникативными навыками, хорошо развитой </w:t>
      </w:r>
      <w:proofErr w:type="spellStart"/>
      <w:r>
        <w:t>эмпатией</w:t>
      </w:r>
      <w:proofErr w:type="spellEnd"/>
      <w:r>
        <w:t>, имеющий опыт успешной неформальной наставнической деятельности;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</w:pPr>
      <w:r>
        <w:t>‒  методически ориентированный педагог или методист, обладающий аналитическими навыками, способных провести диагностические и мониторинговые процедуры, готовый транслировать собственный профессиональный опыт, создавать рефлексивную среду для освоения коллегами педагогических технологий и методик, которыми владеет сам;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</w:pPr>
      <w:r>
        <w:t>‒ педагог, готовый к самосовершенствованию, инновационному профессиональному развитию в плане приобретения нов</w:t>
      </w:r>
      <w:r w:rsidR="00822DCA">
        <w:t>ого</w:t>
      </w:r>
      <w:r>
        <w:t xml:space="preserve"> опыта, социально мобильный, способный к самообучению и дальнейшей успешной самореализации, но при этом заинтересованный в успехах наставляемого коллеги и готовый нести личную ответственность за его результаты работы.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  <w:rPr>
          <w:color w:val="000000"/>
          <w:highlight w:val="red"/>
          <w:lang w:eastAsia="ru-RU" w:bidi="ru-RU"/>
        </w:rPr>
      </w:pPr>
      <w:r>
        <w:rPr>
          <w:color w:val="000000"/>
          <w:lang w:eastAsia="ru-RU" w:bidi="ru-RU"/>
        </w:rPr>
        <w:t>Наставляемым может стать: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r>
        <w:t>‒  молодой/начинающий педагог;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r>
        <w:t>‒  педагог, приступивший к работе после длительного перерыва;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r>
        <w:t>‒  педагог, находящийся в процессе адаптации на новом месте работы;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r>
        <w:t>‒ педагог, желающий повысить свой профессиональный уровень в определенном направлении педагогической деятельности (предметная область, воспитательная и внеурочная деятельность, дополнительное образование, работа с родителями и пр.);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r>
        <w:t xml:space="preserve">‒ педагог, желающий овладеть современными </w:t>
      </w:r>
      <w:r>
        <w:rPr>
          <w:lang w:val="en-US" w:bidi="en-US"/>
        </w:rPr>
        <w:t>IT</w:t>
      </w:r>
      <w:r>
        <w:t>-программами, цифровыми навыками, ИКТ-компетенциями и т.д.;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r>
        <w:lastRenderedPageBreak/>
        <w:t>‒  педагог, находящийся в состоянии профессионального, эмоционального выгорания;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r>
        <w:t xml:space="preserve">‒  педагог, испытывающий другие профессиональные затруднения и </w:t>
      </w:r>
      <w:proofErr w:type="gramStart"/>
      <w:r>
        <w:t>осознающих</w:t>
      </w:r>
      <w:proofErr w:type="gramEnd"/>
      <w:r>
        <w:t xml:space="preserve"> потребность в наставнике;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r>
        <w:t>‒ стажер/студент,</w:t>
      </w:r>
      <w:r w:rsidR="00DC5E90">
        <w:t xml:space="preserve"> </w:t>
      </w:r>
      <w:r>
        <w:t>заключивший договор с обязательством последующего принятия на работу и/или проходящих стажировку/практику в образовательной организации.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Выполнение педагогическим работником дополнительной работы по наставнической деятельности осуществляется с письменного согласия педагогического работника. В обязательном порядке необходимо получить письменное согласие педагогического работника на закрепление за ним наставника.</w:t>
      </w:r>
    </w:p>
    <w:p w:rsidR="007E2348" w:rsidRDefault="007E2348" w:rsidP="007E2348">
      <w:pPr>
        <w:pStyle w:val="13"/>
        <w:ind w:firstLine="709"/>
        <w:jc w:val="both"/>
      </w:pPr>
      <w:r>
        <w:rPr>
          <w:color w:val="000000"/>
          <w:lang w:eastAsia="ru-RU" w:bidi="ru-RU"/>
        </w:rPr>
        <w:t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следующие:</w:t>
      </w:r>
    </w:p>
    <w:p w:rsidR="007E2348" w:rsidRDefault="00090577" w:rsidP="007E2348">
      <w:pPr>
        <w:pStyle w:val="13"/>
        <w:ind w:firstLine="709"/>
        <w:jc w:val="both"/>
        <w:rPr>
          <w:color w:val="000000"/>
          <w:lang w:eastAsia="ru-RU" w:bidi="ru-RU"/>
        </w:rPr>
      </w:pPr>
      <w:r>
        <w:t>‒</w:t>
      </w:r>
      <w:r>
        <w:rPr>
          <w:color w:val="000000"/>
          <w:lang w:eastAsia="ru-RU" w:bidi="ru-RU"/>
        </w:rPr>
        <w:t xml:space="preserve"> </w:t>
      </w:r>
      <w:r w:rsidR="007E2348">
        <w:rPr>
          <w:color w:val="000000"/>
          <w:lang w:eastAsia="ru-RU" w:bidi="ru-RU"/>
        </w:rPr>
        <w:t xml:space="preserve">«педагог </w:t>
      </w:r>
      <w:r w:rsidR="007E2348">
        <w:t xml:space="preserve">‒ </w:t>
      </w:r>
      <w:r w:rsidR="007E2348">
        <w:rPr>
          <w:color w:val="000000"/>
          <w:lang w:eastAsia="ru-RU" w:bidi="ru-RU"/>
        </w:rPr>
        <w:t>педагог»;</w:t>
      </w:r>
    </w:p>
    <w:p w:rsidR="007E2348" w:rsidRDefault="00090577" w:rsidP="007E2348">
      <w:pPr>
        <w:pStyle w:val="13"/>
        <w:ind w:firstLine="709"/>
        <w:jc w:val="both"/>
        <w:rPr>
          <w:color w:val="000000"/>
          <w:lang w:eastAsia="ru-RU" w:bidi="ru-RU"/>
        </w:rPr>
      </w:pPr>
      <w:r>
        <w:t>‒</w:t>
      </w:r>
      <w:r>
        <w:rPr>
          <w:color w:val="000000"/>
          <w:lang w:eastAsia="ru-RU" w:bidi="ru-RU"/>
        </w:rPr>
        <w:t xml:space="preserve"> </w:t>
      </w:r>
      <w:r w:rsidR="007E2348">
        <w:rPr>
          <w:color w:val="000000"/>
          <w:lang w:eastAsia="ru-RU" w:bidi="ru-RU"/>
        </w:rPr>
        <w:t xml:space="preserve">«руководитель образовательной организации </w:t>
      </w:r>
      <w:r w:rsidR="007E2348">
        <w:t xml:space="preserve">‒ </w:t>
      </w:r>
      <w:r w:rsidR="007E2348">
        <w:rPr>
          <w:color w:val="000000"/>
          <w:lang w:eastAsia="ru-RU" w:bidi="ru-RU"/>
        </w:rPr>
        <w:t>педагог»;</w:t>
      </w:r>
    </w:p>
    <w:p w:rsidR="007E2348" w:rsidRDefault="00090577" w:rsidP="007E2348">
      <w:pPr>
        <w:pStyle w:val="13"/>
        <w:ind w:firstLine="709"/>
        <w:jc w:val="both"/>
        <w:rPr>
          <w:bCs/>
          <w:iCs/>
        </w:rPr>
      </w:pPr>
      <w:r>
        <w:t>‒</w:t>
      </w:r>
      <w:r>
        <w:rPr>
          <w:bCs/>
          <w:iCs/>
        </w:rPr>
        <w:t xml:space="preserve"> </w:t>
      </w:r>
      <w:r w:rsidR="007E2348">
        <w:rPr>
          <w:bCs/>
          <w:iCs/>
        </w:rPr>
        <w:t xml:space="preserve">«работодатель </w:t>
      </w:r>
      <w:r w:rsidR="007E2348">
        <w:t xml:space="preserve">‒ </w:t>
      </w:r>
      <w:r w:rsidR="007E2348">
        <w:rPr>
          <w:bCs/>
          <w:iCs/>
        </w:rPr>
        <w:t>студент педагогического вуза/колледжа»;</w:t>
      </w:r>
    </w:p>
    <w:p w:rsidR="007E2348" w:rsidRDefault="00090577" w:rsidP="007E2348">
      <w:pPr>
        <w:pStyle w:val="13"/>
        <w:ind w:firstLine="709"/>
        <w:jc w:val="both"/>
        <w:rPr>
          <w:color w:val="000000"/>
          <w:lang w:eastAsia="ru-RU" w:bidi="ru-RU"/>
        </w:rPr>
      </w:pPr>
      <w:r>
        <w:t>‒</w:t>
      </w:r>
      <w:r>
        <w:rPr>
          <w:bCs/>
          <w:iCs/>
        </w:rPr>
        <w:t xml:space="preserve"> </w:t>
      </w:r>
      <w:r w:rsidR="007E2348">
        <w:rPr>
          <w:bCs/>
          <w:iCs/>
        </w:rPr>
        <w:t xml:space="preserve">«социальный партнер </w:t>
      </w:r>
      <w:r w:rsidR="007E2348">
        <w:t xml:space="preserve">‒ </w:t>
      </w:r>
      <w:r w:rsidR="007E2348">
        <w:rPr>
          <w:bCs/>
          <w:iCs/>
        </w:rPr>
        <w:t>педагогический работник образовательных организаций СПО и дополнительного образования».</w:t>
      </w:r>
    </w:p>
    <w:p w:rsidR="007E2348" w:rsidRDefault="007E2348" w:rsidP="007E2348">
      <w:pPr>
        <w:pStyle w:val="13"/>
        <w:ind w:firstLine="709"/>
        <w:jc w:val="both"/>
        <w:rPr>
          <w:b/>
          <w:bCs/>
          <w:i/>
          <w:iCs/>
        </w:rPr>
      </w:pPr>
      <w:r>
        <w:rPr>
          <w:color w:val="000000"/>
          <w:lang w:eastAsia="ru-RU" w:bidi="ru-RU"/>
        </w:rPr>
        <w:t>Каждая из указанных форм предполагает решение определенного круга задач и проблем с использованием единой методологии наставничества, частично видоизмененной с учетом профессиональной деятельности и первоначальных ключевых запросов участников программы.</w:t>
      </w:r>
      <w:r>
        <w:rPr>
          <w:b/>
          <w:bCs/>
          <w:i/>
          <w:iCs/>
        </w:rPr>
        <w:t xml:space="preserve"> </w:t>
      </w:r>
    </w:p>
    <w:p w:rsidR="007E2348" w:rsidRDefault="007E2348" w:rsidP="007E2348">
      <w:pPr>
        <w:pStyle w:val="13"/>
        <w:ind w:firstLine="709"/>
        <w:jc w:val="both"/>
      </w:pPr>
      <w:r>
        <w:t>Форма наставничества «педагог ‒ педагог».</w:t>
      </w:r>
    </w:p>
    <w:p w:rsidR="007E2348" w:rsidRDefault="007E2348" w:rsidP="007E2348">
      <w:pPr>
        <w:pStyle w:val="13"/>
        <w:ind w:firstLine="709"/>
        <w:jc w:val="both"/>
      </w:pPr>
      <w:r>
        <w:t>Форма наставничества «педагог ‒ педагог» применяется во всех образовательных организациях общего образования, СПО и ДО. В рамках этой формы одной из основных задач наставничества является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</w:t>
      </w:r>
    </w:p>
    <w:p w:rsidR="007E2348" w:rsidRPr="00E51F9D" w:rsidRDefault="007E2348" w:rsidP="007E2348">
      <w:pPr>
        <w:pStyle w:val="13"/>
        <w:ind w:firstLine="709"/>
        <w:jc w:val="both"/>
      </w:pPr>
      <w:r>
        <w:t xml:space="preserve">В такой форме наставничества, как «педагог ‒ педагог», возможны следующие </w:t>
      </w:r>
      <w:r>
        <w:rPr>
          <w:bCs/>
          <w:i/>
          <w:iCs/>
        </w:rPr>
        <w:t>модели взаимодействия</w:t>
      </w:r>
      <w:r w:rsidR="00E51F9D">
        <w:rPr>
          <w:bCs/>
          <w:i/>
          <w:iCs/>
        </w:rPr>
        <w:t>:</w:t>
      </w:r>
    </w:p>
    <w:p w:rsidR="007E2348" w:rsidRDefault="00F5512F" w:rsidP="007E2348">
      <w:pPr>
        <w:pStyle w:val="13"/>
        <w:tabs>
          <w:tab w:val="left" w:pos="1416"/>
        </w:tabs>
        <w:ind w:firstLine="709"/>
        <w:jc w:val="both"/>
      </w:pPr>
      <w:r>
        <w:t>‒ в</w:t>
      </w:r>
      <w:r w:rsidR="007E2348">
        <w:t xml:space="preserve">заимодействие </w:t>
      </w:r>
      <w:r w:rsidR="007E2348">
        <w:rPr>
          <w:i/>
          <w:iCs/>
        </w:rPr>
        <w:t xml:space="preserve">«опытный педагог </w:t>
      </w:r>
      <w:r w:rsidR="007E2348">
        <w:t xml:space="preserve">‒ </w:t>
      </w:r>
      <w:r w:rsidR="007E2348">
        <w:rPr>
          <w:i/>
          <w:iCs/>
        </w:rPr>
        <w:t>молодой специалист»,</w:t>
      </w:r>
      <w:r w:rsidR="007E2348">
        <w:t xml:space="preserve"> которое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</w:t>
      </w:r>
      <w:r>
        <w:t>;</w:t>
      </w:r>
      <w:r w:rsidR="007E2348">
        <w:t xml:space="preserve"> </w:t>
      </w:r>
    </w:p>
    <w:p w:rsidR="007E2348" w:rsidRDefault="00F5512F" w:rsidP="007E2348">
      <w:pPr>
        <w:pStyle w:val="13"/>
        <w:tabs>
          <w:tab w:val="left" w:pos="1416"/>
        </w:tabs>
        <w:ind w:firstLine="709"/>
        <w:jc w:val="both"/>
      </w:pPr>
      <w:r>
        <w:t>‒</w:t>
      </w:r>
      <w:r w:rsidR="007E2348">
        <w:t xml:space="preserve"> </w:t>
      </w:r>
      <w:r>
        <w:t>в</w:t>
      </w:r>
      <w:r w:rsidR="007E2348">
        <w:t xml:space="preserve">заимодействие </w:t>
      </w:r>
      <w:r w:rsidR="007E2348">
        <w:rPr>
          <w:i/>
          <w:iCs/>
        </w:rPr>
        <w:t xml:space="preserve">«лидер педагогического сообщества </w:t>
      </w:r>
      <w:r w:rsidR="007E2348">
        <w:t xml:space="preserve">‒ </w:t>
      </w:r>
      <w:r w:rsidR="007E2348">
        <w:rPr>
          <w:i/>
          <w:iCs/>
        </w:rPr>
        <w:t xml:space="preserve">педагог, испытывающий профессиональные затруднения в сфере коммуникации». </w:t>
      </w:r>
      <w:r w:rsidR="007E2348">
        <w:t xml:space="preserve">Здесь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 с </w:t>
      </w:r>
      <w:r w:rsidR="007E2348">
        <w:lastRenderedPageBreak/>
        <w:t>отдельными личностями. Главное направление наставнической деятельности ‒ профессиональная социализация наставляемого. Эту поддержку необходимо сочетать с профессиональной помощью по развитию его педагогических компетенций и инициатив, которые подчеркнули бы уникальность, нестандартность и неповторимость личности педагога, испытывающего проблемы социального характера, его незаменимость в решении определенных проблем</w:t>
      </w:r>
      <w:r>
        <w:t>;</w:t>
      </w:r>
    </w:p>
    <w:p w:rsidR="007E2348" w:rsidRDefault="00F5512F" w:rsidP="007E2348">
      <w:pPr>
        <w:pStyle w:val="13"/>
        <w:tabs>
          <w:tab w:val="left" w:pos="1437"/>
        </w:tabs>
        <w:ind w:firstLine="709"/>
        <w:jc w:val="both"/>
      </w:pPr>
      <w:r>
        <w:t>‒</w:t>
      </w:r>
      <w:r w:rsidR="007E2348">
        <w:t xml:space="preserve"> </w:t>
      </w:r>
      <w:r>
        <w:t>в</w:t>
      </w:r>
      <w:r w:rsidR="007E2348">
        <w:t xml:space="preserve">заимодействие </w:t>
      </w:r>
      <w:r w:rsidR="007E2348">
        <w:rPr>
          <w:i/>
          <w:iCs/>
        </w:rPr>
        <w:t xml:space="preserve">«педагог-новатор </w:t>
      </w:r>
      <w:r w:rsidR="007E2348">
        <w:t xml:space="preserve">‒ </w:t>
      </w:r>
      <w:r w:rsidR="007E2348">
        <w:rPr>
          <w:i/>
          <w:iCs/>
        </w:rPr>
        <w:t>консервативный педагог»,</w:t>
      </w:r>
      <w:r w:rsidR="007E2348">
        <w:t xml:space="preserve"> при котором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‒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субъект-объектной педагогики</w:t>
      </w:r>
      <w:r>
        <w:t>;</w:t>
      </w:r>
      <w:r w:rsidR="007E2348">
        <w:t xml:space="preserve"> </w:t>
      </w:r>
    </w:p>
    <w:p w:rsidR="007E2348" w:rsidRDefault="00F5512F" w:rsidP="007E2348">
      <w:pPr>
        <w:pStyle w:val="13"/>
        <w:tabs>
          <w:tab w:val="left" w:pos="1437"/>
        </w:tabs>
        <w:ind w:firstLine="709"/>
        <w:jc w:val="both"/>
      </w:pPr>
      <w:r>
        <w:t>‒ в</w:t>
      </w:r>
      <w:r w:rsidR="007E2348">
        <w:t xml:space="preserve">заимодействие </w:t>
      </w:r>
      <w:r w:rsidR="007E2348">
        <w:rPr>
          <w:i/>
          <w:iCs/>
        </w:rPr>
        <w:t xml:space="preserve">«опытный предметник </w:t>
      </w:r>
      <w:r w:rsidR="007E2348">
        <w:t xml:space="preserve">‒ </w:t>
      </w:r>
      <w:r w:rsidR="007E2348">
        <w:rPr>
          <w:i/>
          <w:iCs/>
        </w:rPr>
        <w:t>неопытный предметник»</w:t>
      </w:r>
      <w:r w:rsidR="007E2348">
        <w:t>, которое является наименее конфликтным и противоречивым.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</w:t>
      </w:r>
      <w:r w:rsidR="007E2348">
        <w:softHyphen/>
      </w:r>
      <w:r w:rsidR="001E687E">
        <w:t>-</w:t>
      </w:r>
      <w:r w:rsidR="007E2348">
        <w:t xml:space="preserve">методические журналы, к участию в предметных научно-практических конференциях, семинарах, </w:t>
      </w:r>
      <w:proofErr w:type="spellStart"/>
      <w:r w:rsidR="007E2348">
        <w:t>вебинарах</w:t>
      </w:r>
      <w:proofErr w:type="spellEnd"/>
      <w:r w:rsidR="007E2348">
        <w:t xml:space="preserve"> с последующим обсуждением, к подготовке сдачи ОГЭ/ЕГЭ по предмету. </w:t>
      </w:r>
    </w:p>
    <w:p w:rsidR="007E2348" w:rsidRDefault="007E2348" w:rsidP="007E2348">
      <w:pPr>
        <w:pStyle w:val="13"/>
        <w:tabs>
          <w:tab w:val="left" w:pos="1437"/>
        </w:tabs>
        <w:ind w:firstLine="709"/>
        <w:jc w:val="both"/>
      </w:pPr>
      <w:r>
        <w:t>Форма наставничества «руководитель образовательной организации ‒ педагог» применима во всех образовательных организациях общего образования, СПО и ДО.</w:t>
      </w:r>
    </w:p>
    <w:p w:rsidR="007E2348" w:rsidRDefault="007E2348" w:rsidP="007E2348">
      <w:pPr>
        <w:pStyle w:val="13"/>
        <w:ind w:firstLine="709"/>
        <w:jc w:val="both"/>
      </w:pPr>
      <w:r>
        <w:t>Руководитель образовательной организации как представитель работодателя</w:t>
      </w:r>
      <w:r>
        <w:rPr>
          <w:vertAlign w:val="superscript"/>
        </w:rPr>
        <w:t xml:space="preserve"> </w:t>
      </w:r>
      <w:r>
        <w:t>осуществляет общее руководство и координацию внедрения (применения) системы (целевой модели) наставничества (при участии совета наставников и куратора реализации программ наставничества), другие необходимые действия и функции по построению, внедрению и эффективному функционированию системы (целевой модели) наставничества педагогических работников в образовательных организациях.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‒ педагог».</w:t>
      </w:r>
    </w:p>
    <w:p w:rsidR="007E2348" w:rsidRDefault="007E2348" w:rsidP="007E2348">
      <w:pPr>
        <w:pStyle w:val="13"/>
        <w:tabs>
          <w:tab w:val="left" w:pos="1704"/>
        </w:tabs>
        <w:ind w:firstLine="709"/>
        <w:jc w:val="both"/>
      </w:pPr>
      <w:r>
        <w:t>Форма наставничества «работодатель ‒ студент педагогического вуза/колледжа»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 - данная форма наставничества в наибольшей степени применима для общеобразовательных организаций, отчасти ‒ для образовательных организаций систем СПО и ДО.</w:t>
      </w:r>
    </w:p>
    <w:p w:rsidR="007E2348" w:rsidRDefault="007E2348" w:rsidP="007E2348">
      <w:pPr>
        <w:pStyle w:val="13"/>
        <w:ind w:firstLine="709"/>
        <w:jc w:val="both"/>
        <w:rPr>
          <w:spacing w:val="-4"/>
        </w:rPr>
      </w:pPr>
      <w:r>
        <w:rPr>
          <w:spacing w:val="-4"/>
        </w:rPr>
        <w:t xml:space="preserve">В форме наставничества «работодатель ‒ студент педагогического вуза/колледжа» речь идет о будущем педагоге, а в </w:t>
      </w:r>
      <w:r>
        <w:rPr>
          <w:spacing w:val="-4"/>
        </w:rPr>
        <w:lastRenderedPageBreak/>
        <w:t xml:space="preserve">данный момент ‒ студенте педагогического вуза или организации СПО, который проходит педагогическую практику в образовательной организации или трудоустроился в ней. </w:t>
      </w:r>
    </w:p>
    <w:p w:rsidR="007E2348" w:rsidRDefault="007E2348" w:rsidP="007E2348">
      <w:pPr>
        <w:pStyle w:val="13"/>
        <w:tabs>
          <w:tab w:val="left" w:pos="1540"/>
        </w:tabs>
        <w:ind w:firstLine="709"/>
        <w:jc w:val="both"/>
      </w:pPr>
      <w:r>
        <w:t>Форма наставничества «социальный партнер ‒ педагог образовательной организации»</w:t>
      </w:r>
      <w:r w:rsidR="00AA47A2">
        <w:t>.</w:t>
      </w:r>
    </w:p>
    <w:p w:rsidR="007E2348" w:rsidRDefault="007E2348" w:rsidP="007E2348">
      <w:pPr>
        <w:pStyle w:val="13"/>
        <w:ind w:firstLine="709"/>
        <w:jc w:val="both"/>
      </w:pPr>
      <w:r>
        <w:t xml:space="preserve">Эта форма наставничества в наибольшей степени применима в системе СПО и ДО, в качестве социальных партнеров и потенциальных наставников могут выступать: профессорско-преподавательский состав вузов, специалисты и инженерно-технические работники учреждений, предприятий, организаций, в которых студенты проходят производственную практику, тренерский состав детско-юношеских и взрослых спортивных обществ,  специалисты органов социальной защиты населения, органов опеки, члены общественных организаций, деятели искусств академических, народных и прочих театров, консерваторий, филармоний, творческих союзов, творческих коллективов, иных учреждений культуры (домов культуры и творчества) и т.д. </w:t>
      </w:r>
    </w:p>
    <w:p w:rsidR="007E2348" w:rsidRDefault="007E2348" w:rsidP="007E2348">
      <w:pPr>
        <w:pStyle w:val="13"/>
        <w:tabs>
          <w:tab w:val="left" w:pos="1502"/>
        </w:tabs>
        <w:ind w:firstLine="709"/>
        <w:jc w:val="both"/>
      </w:pPr>
      <w:r>
        <w:rPr>
          <w:color w:val="000000"/>
          <w:lang w:eastAsia="ru-RU" w:bidi="ru-RU"/>
        </w:rPr>
        <w:t xml:space="preserve">Все представленные формы могут быть использованы не только для индивидуального взаимодействия (наставник </w:t>
      </w:r>
      <w:r>
        <w:t xml:space="preserve">‒ </w:t>
      </w:r>
      <w:r>
        <w:rPr>
          <w:color w:val="000000"/>
          <w:lang w:eastAsia="ru-RU" w:bidi="ru-RU"/>
        </w:rPr>
        <w:t>наставляемый),</w:t>
      </w:r>
      <w:r>
        <w:t xml:space="preserve"> </w:t>
      </w:r>
      <w:r>
        <w:rPr>
          <w:color w:val="000000"/>
          <w:lang w:eastAsia="ru-RU" w:bidi="ru-RU"/>
        </w:rPr>
        <w:t xml:space="preserve">но и для групповой работы (один наставник </w:t>
      </w:r>
      <w:r>
        <w:t xml:space="preserve">‒ </w:t>
      </w:r>
      <w:r>
        <w:rPr>
          <w:color w:val="000000"/>
          <w:lang w:eastAsia="ru-RU" w:bidi="ru-RU"/>
        </w:rPr>
        <w:t xml:space="preserve">группа наставляемых), при которой круг задач, решаемых с помощью программы наставничества и конкретной формы, остается прежним, но меняется формат взаимодействия </w:t>
      </w:r>
      <w:r>
        <w:t xml:space="preserve">‒ </w:t>
      </w:r>
      <w:r>
        <w:rPr>
          <w:color w:val="000000"/>
          <w:lang w:eastAsia="ru-RU" w:bidi="ru-RU"/>
        </w:rPr>
        <w:t>все мероприятия проводятся коллективно с возможностью дополнительной индивидуальной консультации.</w:t>
      </w:r>
    </w:p>
    <w:p w:rsidR="007E2348" w:rsidRDefault="007E2348" w:rsidP="007E234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. Структурные компоненты региональной системы (целевой модели) наставничества педагогических работников в образовательной организации</w:t>
      </w:r>
    </w:p>
    <w:p w:rsidR="007E2348" w:rsidRDefault="007E2348" w:rsidP="007E2348">
      <w:pPr>
        <w:pStyle w:val="Default"/>
        <w:ind w:firstLine="709"/>
        <w:jc w:val="center"/>
        <w:rPr>
          <w:bCs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Региональная</w:t>
      </w:r>
      <w:r>
        <w:rPr>
          <w:b/>
          <w:bCs/>
          <w:sz w:val="28"/>
          <w:szCs w:val="28"/>
        </w:rPr>
        <w:t xml:space="preserve"> с</w:t>
      </w:r>
      <w:r>
        <w:rPr>
          <w:color w:val="auto"/>
          <w:sz w:val="28"/>
          <w:szCs w:val="28"/>
        </w:rPr>
        <w:t xml:space="preserve">истема (целевая модель) наставничества педагогических работников представляет собой не только совокупность условий, ресурсов, процессов,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работников, но и обязательное наличие </w:t>
      </w:r>
      <w:r>
        <w:rPr>
          <w:bCs/>
          <w:color w:val="auto"/>
          <w:sz w:val="28"/>
          <w:szCs w:val="28"/>
        </w:rPr>
        <w:t>структурных компонентов и механизмов</w:t>
      </w:r>
      <w:r>
        <w:rPr>
          <w:color w:val="auto"/>
          <w:sz w:val="28"/>
          <w:szCs w:val="28"/>
        </w:rPr>
        <w:t xml:space="preserve">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Все структурные компоненты региональной системы (целевой модели) наставничества распределяются на два контура: </w:t>
      </w:r>
      <w:r>
        <w:rPr>
          <w:bCs/>
          <w:color w:val="auto"/>
          <w:sz w:val="28"/>
          <w:szCs w:val="28"/>
        </w:rPr>
        <w:t>внутренний (контур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образовательной организации) и внешний по отношению к ней. </w:t>
      </w:r>
      <w:r>
        <w:rPr>
          <w:color w:val="auto"/>
          <w:sz w:val="28"/>
          <w:szCs w:val="28"/>
        </w:rPr>
        <w:t xml:space="preserve">Это </w:t>
      </w:r>
      <w:r>
        <w:rPr>
          <w:bCs/>
          <w:color w:val="auto"/>
          <w:sz w:val="28"/>
          <w:szCs w:val="28"/>
        </w:rPr>
        <w:t xml:space="preserve">инвариантная </w:t>
      </w:r>
      <w:r>
        <w:rPr>
          <w:color w:val="auto"/>
          <w:sz w:val="28"/>
          <w:szCs w:val="28"/>
        </w:rPr>
        <w:t>составляющая модел</w:t>
      </w:r>
      <w:r w:rsidR="00FA6533"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, т.е. неизменная, присущая всем образовательным организациям, которые реализуют </w:t>
      </w:r>
      <w:r>
        <w:rPr>
          <w:bCs/>
          <w:sz w:val="28"/>
          <w:szCs w:val="28"/>
        </w:rPr>
        <w:t>региональную</w:t>
      </w:r>
      <w:r>
        <w:rPr>
          <w:color w:val="auto"/>
          <w:sz w:val="28"/>
          <w:szCs w:val="28"/>
        </w:rPr>
        <w:t xml:space="preserve"> систему (целевую модель) наставничества педагогических работников.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 </w:t>
      </w:r>
      <w:r>
        <w:rPr>
          <w:bCs/>
          <w:color w:val="auto"/>
          <w:sz w:val="28"/>
          <w:szCs w:val="28"/>
        </w:rPr>
        <w:t xml:space="preserve">внутреннем контуре </w:t>
      </w:r>
      <w:r>
        <w:rPr>
          <w:color w:val="auto"/>
          <w:sz w:val="28"/>
          <w:szCs w:val="28"/>
        </w:rPr>
        <w:t xml:space="preserve">концентрируются структурные компоненты, позволяющие непосредственно реализовывать систему (целевую модель) наставничества в образовательной организации и отвечающие за успешность ее реализации.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На </w:t>
      </w:r>
      <w:r>
        <w:rPr>
          <w:bCs/>
          <w:color w:val="auto"/>
          <w:sz w:val="28"/>
          <w:szCs w:val="28"/>
        </w:rPr>
        <w:t xml:space="preserve">внешнем контуре </w:t>
      </w:r>
      <w:r>
        <w:rPr>
          <w:color w:val="auto"/>
          <w:sz w:val="28"/>
          <w:szCs w:val="28"/>
        </w:rPr>
        <w:t xml:space="preserve">представлены структурные компоненты различных уровней управления образования, которые способствуют реализации системы (целевой модели) наставничества.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Граница между внутренним и внешним контурами, а также между различными уровнями внешнего контура представляется довольно подвижной, что позволяет применить принцип вариативности при реализации системы. Ряд структурных компонентов системы (целевой модели) может быть вынесен на внешний контур, в связи с тем, что далеко не в каждой образовательной организации имеется необходимый кадровый потенциал.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01C2" w:rsidRDefault="006D01C2" w:rsidP="007E2348">
      <w:pPr>
        <w:pStyle w:val="Default"/>
        <w:widowControl w:val="0"/>
        <w:ind w:firstLine="709"/>
        <w:jc w:val="center"/>
        <w:rPr>
          <w:color w:val="auto"/>
          <w:sz w:val="28"/>
          <w:szCs w:val="28"/>
        </w:rPr>
      </w:pPr>
    </w:p>
    <w:p w:rsidR="007E2348" w:rsidRDefault="007E2348" w:rsidP="007E2348">
      <w:pPr>
        <w:pStyle w:val="Default"/>
        <w:widowControl w:val="0"/>
        <w:ind w:firstLine="709"/>
        <w:jc w:val="center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5.1. </w:t>
      </w:r>
      <w:r>
        <w:rPr>
          <w:bCs/>
          <w:color w:val="auto"/>
          <w:sz w:val="28"/>
          <w:szCs w:val="28"/>
        </w:rPr>
        <w:t>Внешний контур: федеральный, региональный</w:t>
      </w:r>
    </w:p>
    <w:p w:rsidR="007E2348" w:rsidRDefault="007E2348" w:rsidP="007E2348">
      <w:pPr>
        <w:pStyle w:val="Default"/>
        <w:widowControl w:val="0"/>
        <w:ind w:firstLine="709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и муниципальный  уровень</w:t>
      </w:r>
    </w:p>
    <w:p w:rsidR="007E2348" w:rsidRDefault="007E2348" w:rsidP="007E2348">
      <w:pPr>
        <w:pStyle w:val="Default"/>
        <w:widowControl w:val="0"/>
        <w:ind w:firstLine="709"/>
        <w:jc w:val="center"/>
        <w:rPr>
          <w:bCs/>
          <w:color w:val="auto"/>
          <w:sz w:val="28"/>
          <w:szCs w:val="28"/>
        </w:rPr>
      </w:pPr>
    </w:p>
    <w:p w:rsidR="007E2348" w:rsidRDefault="007E2348" w:rsidP="00580A07">
      <w:pPr>
        <w:pStyle w:val="Default"/>
        <w:numPr>
          <w:ilvl w:val="2"/>
          <w:numId w:val="6"/>
        </w:numPr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Муниципальный уровень.</w:t>
      </w:r>
    </w:p>
    <w:p w:rsidR="006D01C2" w:rsidRDefault="006D01C2" w:rsidP="006D01C2">
      <w:pPr>
        <w:pStyle w:val="Default"/>
        <w:ind w:left="1069"/>
        <w:jc w:val="both"/>
        <w:rPr>
          <w:bCs/>
          <w:color w:val="auto"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Общие руководство </w:t>
      </w:r>
      <w:r>
        <w:rPr>
          <w:color w:val="auto"/>
          <w:sz w:val="28"/>
          <w:szCs w:val="28"/>
        </w:rPr>
        <w:t xml:space="preserve">и контроль над организацией и реализацией системы (целевой модели) наставничества в образовательных организациях на муниципальном уровне осуществляет </w:t>
      </w:r>
      <w:r>
        <w:rPr>
          <w:bCs/>
          <w:color w:val="auto"/>
          <w:sz w:val="28"/>
          <w:szCs w:val="28"/>
        </w:rPr>
        <w:t xml:space="preserve">руководитель </w:t>
      </w:r>
      <w:r>
        <w:rPr>
          <w:color w:val="auto"/>
          <w:sz w:val="28"/>
          <w:szCs w:val="28"/>
        </w:rPr>
        <w:t xml:space="preserve">муниципальной методической службы.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зависимости от особенностей работы муниципалитета и от количества наставников/наставляемых могут создаваться муниципальные структуры либо определяться ответственные лица, например, муниципальный координатор реализации программ наставничества или руководитель </w:t>
      </w:r>
      <w:r>
        <w:rPr>
          <w:bCs/>
          <w:color w:val="auto"/>
          <w:sz w:val="28"/>
          <w:szCs w:val="28"/>
        </w:rPr>
        <w:t>муниципального методического объединения (МО)/совета наставников</w:t>
      </w:r>
      <w:r>
        <w:rPr>
          <w:color w:val="auto"/>
          <w:sz w:val="28"/>
          <w:szCs w:val="28"/>
        </w:rPr>
        <w:t xml:space="preserve">, который назначается руководителем органа управления системой образования на муниципальном уровне.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Муниципальная методическая служба (далее – ММС) создает условия для внедрения (применения) системы (целевой модели) наставничества в образовательных организациях на муниципальном уровне: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осуществляет организационное, информационно-аналитическое и методическое (научно-методическое) сопровождение системы (целевой модели) наставничества на муниципальном уровне;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организует координацию и мониторинг реализации системы (целевой модели) наставничества в образовательных организациях муниципалитета;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способствует организации деятельности профессиональных сообществ педагогических работников (ассоциаций) на муниципальном и/или региональном уровне на основе информационно-коммуникационных технологий по направлению «Наставничество»;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– оказывает содействие в проведении курсов повышения квалификации по направлению «Наставничество педагогических работников в образовательных организациях» и др.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Муниципальное методическое объединение (далее </w:t>
      </w:r>
      <w:r>
        <w:rPr>
          <w:color w:val="auto"/>
          <w:sz w:val="28"/>
          <w:szCs w:val="28"/>
        </w:rPr>
        <w:t>–</w:t>
      </w:r>
      <w:r>
        <w:rPr>
          <w:bCs/>
          <w:color w:val="auto"/>
          <w:sz w:val="28"/>
          <w:szCs w:val="28"/>
        </w:rPr>
        <w:t xml:space="preserve"> МО)/совет наставников.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Муниципальное методическое</w:t>
      </w:r>
      <w:r>
        <w:rPr>
          <w:color w:val="auto"/>
          <w:sz w:val="28"/>
          <w:szCs w:val="28"/>
        </w:rPr>
        <w:t xml:space="preserve"> объединение/совет наставников – общественный профессиональный орган, объединяющий на добровольной основе педагогов-наставников и/или </w:t>
      </w:r>
      <w:r>
        <w:rPr>
          <w:bCs/>
          <w:color w:val="auto"/>
          <w:sz w:val="28"/>
          <w:szCs w:val="28"/>
        </w:rPr>
        <w:t>кураторов реализации программ наставничества</w:t>
      </w:r>
      <w:r>
        <w:rPr>
          <w:color w:val="auto"/>
          <w:sz w:val="28"/>
          <w:szCs w:val="28"/>
        </w:rPr>
        <w:t xml:space="preserve"> образовательных организаций.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Цель деятельности </w:t>
      </w:r>
      <w:r>
        <w:rPr>
          <w:color w:val="auto"/>
          <w:sz w:val="28"/>
          <w:szCs w:val="28"/>
        </w:rPr>
        <w:t xml:space="preserve">– координация организационной, информационно-аналитической и методической (научно-методической) деятельности по внедрению системы (целевой модели) наставничества в образовательных организациях и реализации персонализированных программ наставничества.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Задачи деятельности </w:t>
      </w:r>
      <w:r>
        <w:rPr>
          <w:bCs/>
          <w:color w:val="auto"/>
          <w:sz w:val="28"/>
          <w:szCs w:val="28"/>
        </w:rPr>
        <w:t xml:space="preserve">муниципального </w:t>
      </w:r>
      <w:r>
        <w:rPr>
          <w:bCs/>
          <w:iCs/>
          <w:color w:val="auto"/>
          <w:sz w:val="28"/>
          <w:szCs w:val="28"/>
        </w:rPr>
        <w:t>МО</w:t>
      </w:r>
      <w:r>
        <w:rPr>
          <w:bCs/>
          <w:color w:val="auto"/>
          <w:sz w:val="28"/>
          <w:szCs w:val="28"/>
        </w:rPr>
        <w:t>/совета</w:t>
      </w:r>
      <w:r>
        <w:rPr>
          <w:bCs/>
          <w:iCs/>
          <w:color w:val="auto"/>
          <w:sz w:val="28"/>
          <w:szCs w:val="28"/>
        </w:rPr>
        <w:t xml:space="preserve"> наставников</w:t>
      </w:r>
      <w:r>
        <w:rPr>
          <w:color w:val="auto"/>
          <w:sz w:val="28"/>
          <w:szCs w:val="28"/>
        </w:rPr>
        <w:t xml:space="preserve">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организация муниципальной системы методического (научно-методического) сопровождения деятельности наставников и наставляемых;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анализ результатов диагностики профессиональных затруднений и внесение соответствующих корректировок в муниципальную систему методического (научно-методического) сопровождения деятельности наставников и наставляемых;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оказание содействия в разработке локальных актов и иных документов образовательной организации в сфере наставничества педагогических работников (совместно с первичной профсоюзной организацией);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организация помощи в подборе и закреплении пар (групп)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содействие в осуществлении подготовки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участие в мониторинговых и оценочных процедурах хода реализации персонализированных программ наставничества;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2E76E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осуществл</w:t>
      </w:r>
      <w:r w:rsidR="002E76EC">
        <w:rPr>
          <w:color w:val="auto"/>
          <w:sz w:val="28"/>
          <w:szCs w:val="28"/>
        </w:rPr>
        <w:t>ение</w:t>
      </w:r>
      <w:r>
        <w:rPr>
          <w:color w:val="auto"/>
          <w:sz w:val="28"/>
          <w:szCs w:val="28"/>
        </w:rPr>
        <w:t xml:space="preserve"> консультационны</w:t>
      </w:r>
      <w:r w:rsidR="002E76EC">
        <w:rPr>
          <w:color w:val="auto"/>
          <w:sz w:val="28"/>
          <w:szCs w:val="28"/>
        </w:rPr>
        <w:t>х</w:t>
      </w:r>
      <w:r>
        <w:rPr>
          <w:color w:val="auto"/>
          <w:sz w:val="28"/>
          <w:szCs w:val="28"/>
        </w:rPr>
        <w:t>, согласовательны</w:t>
      </w:r>
      <w:r w:rsidR="002E76EC">
        <w:rPr>
          <w:color w:val="auto"/>
          <w:sz w:val="28"/>
          <w:szCs w:val="28"/>
        </w:rPr>
        <w:t>х</w:t>
      </w:r>
      <w:r>
        <w:rPr>
          <w:color w:val="auto"/>
          <w:sz w:val="28"/>
          <w:szCs w:val="28"/>
        </w:rPr>
        <w:t xml:space="preserve"> и арбитражны</w:t>
      </w:r>
      <w:r w:rsidR="002E76EC">
        <w:rPr>
          <w:color w:val="auto"/>
          <w:sz w:val="28"/>
          <w:szCs w:val="28"/>
        </w:rPr>
        <w:t>х</w:t>
      </w:r>
      <w:r>
        <w:rPr>
          <w:color w:val="auto"/>
          <w:sz w:val="28"/>
          <w:szCs w:val="28"/>
        </w:rPr>
        <w:t xml:space="preserve"> функци</w:t>
      </w:r>
      <w:r w:rsidR="002E76EC">
        <w:rPr>
          <w:color w:val="auto"/>
          <w:sz w:val="28"/>
          <w:szCs w:val="28"/>
        </w:rPr>
        <w:t>й</w:t>
      </w:r>
      <w:r>
        <w:rPr>
          <w:color w:val="auto"/>
          <w:sz w:val="28"/>
          <w:szCs w:val="28"/>
        </w:rPr>
        <w:t xml:space="preserve">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участ</w:t>
      </w:r>
      <w:r w:rsidR="00A528BE">
        <w:rPr>
          <w:color w:val="auto"/>
          <w:sz w:val="28"/>
          <w:szCs w:val="28"/>
        </w:rPr>
        <w:t>ие</w:t>
      </w:r>
      <w:r>
        <w:rPr>
          <w:color w:val="auto"/>
          <w:sz w:val="28"/>
          <w:szCs w:val="28"/>
        </w:rPr>
        <w:t xml:space="preserve"> в распространении опыта лучших систем поощрения (материального и нематериального стимулирования) наставников и наставляемых;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участ</w:t>
      </w:r>
      <w:r w:rsidR="00A528BE">
        <w:rPr>
          <w:color w:val="auto"/>
          <w:sz w:val="28"/>
          <w:szCs w:val="28"/>
        </w:rPr>
        <w:t>ие</w:t>
      </w:r>
      <w:r>
        <w:rPr>
          <w:color w:val="auto"/>
          <w:sz w:val="28"/>
          <w:szCs w:val="28"/>
        </w:rPr>
        <w:t xml:space="preserve"> в формировании банка лучших практик наставничества педагогических работников.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Муниципальный координатор реализации программ наставничества или руководитель </w:t>
      </w:r>
      <w:r>
        <w:rPr>
          <w:bCs/>
          <w:color w:val="auto"/>
          <w:sz w:val="28"/>
          <w:szCs w:val="28"/>
        </w:rPr>
        <w:t xml:space="preserve">муниципального методического </w:t>
      </w:r>
      <w:r>
        <w:rPr>
          <w:bCs/>
          <w:color w:val="auto"/>
          <w:sz w:val="28"/>
          <w:szCs w:val="28"/>
        </w:rPr>
        <w:lastRenderedPageBreak/>
        <w:t xml:space="preserve">объединения (МО)/совета наставников: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>
        <w:rPr>
          <w:bCs/>
          <w:color w:val="auto"/>
          <w:sz w:val="28"/>
          <w:szCs w:val="28"/>
        </w:rPr>
        <w:t xml:space="preserve">осуществляет руководство деятельностью муниципальным методическим объединением (МО)/советом наставников;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своевременно (не менее одного раза в год) актуализирует информацию о наличии в образовательных организациях муниципалитета педагогов, которых необходимо включить в наставническую деятельность в качестве наставляемых;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организует деятельность </w:t>
      </w:r>
      <w:r>
        <w:rPr>
          <w:bCs/>
          <w:color w:val="auto"/>
          <w:sz w:val="28"/>
          <w:szCs w:val="28"/>
        </w:rPr>
        <w:t>(МО)/совета наставников</w:t>
      </w:r>
      <w:r>
        <w:rPr>
          <w:color w:val="auto"/>
          <w:sz w:val="28"/>
          <w:szCs w:val="28"/>
        </w:rPr>
        <w:t xml:space="preserve"> по содействию разработке персонализированных программ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осуществляет мониторинг эффективности и результативности реализации системы (целевой модели) наставничества, формирует итоговый аналитический отчет по внедрению системы (целевой модели) наставничества на муниципальном уровне;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принимает (совместно с системным администратором) участие в наполнении рубрики (странички) «Наставничество» на официальном сайте муниципального органа управлением образованием различной информацией (событийная, новостная, методическая, правовая и пр.);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инициирует публичные мероприятия по популяризации системы наставничества педагогических работников и др.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работает в тесном взаимодействии с первичной профсоюзной организацией или территориальной профсоюзной организацией.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E2348" w:rsidRDefault="00580A07" w:rsidP="00580A07">
      <w:pPr>
        <w:pStyle w:val="Default"/>
        <w:ind w:left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5.1</w:t>
      </w:r>
      <w:r w:rsidR="00DD037E">
        <w:rPr>
          <w:bCs/>
          <w:color w:val="auto"/>
          <w:sz w:val="28"/>
          <w:szCs w:val="28"/>
        </w:rPr>
        <w:t>.</w:t>
      </w:r>
      <w:r>
        <w:rPr>
          <w:bCs/>
          <w:color w:val="auto"/>
          <w:sz w:val="28"/>
          <w:szCs w:val="28"/>
        </w:rPr>
        <w:t xml:space="preserve">2. </w:t>
      </w:r>
      <w:r w:rsidR="007E2348">
        <w:rPr>
          <w:bCs/>
          <w:color w:val="auto"/>
          <w:sz w:val="28"/>
          <w:szCs w:val="28"/>
        </w:rPr>
        <w:t xml:space="preserve">Региональный уровень. </w:t>
      </w:r>
    </w:p>
    <w:p w:rsidR="006D01C2" w:rsidRDefault="006D01C2" w:rsidP="006D01C2">
      <w:pPr>
        <w:pStyle w:val="Default"/>
        <w:ind w:left="1069"/>
        <w:jc w:val="both"/>
        <w:rPr>
          <w:bCs/>
          <w:color w:val="auto"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ГБУ ДПО «Ростовский институт повышения квалификации и профессиональной переподготовки работников образования» (далее – Институт) </w:t>
      </w:r>
      <w:r>
        <w:rPr>
          <w:color w:val="auto"/>
          <w:sz w:val="28"/>
          <w:szCs w:val="28"/>
        </w:rPr>
        <w:t xml:space="preserve">оказывает содействие при внедрении (применении) системы (целевой модели) наставничества на региональном уровне по вопросам: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информационно-аналитического, научно-методического, учебно-методического сопровождения реализации дополнительных профессиональных программ (повышения квалификации) по направлению «Наставничество педагогических работников в образовательных организациях» и др.;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проведения курсов повышения квалификации для специалистов </w:t>
      </w:r>
      <w:proofErr w:type="spellStart"/>
      <w:r>
        <w:rPr>
          <w:color w:val="auto"/>
          <w:sz w:val="28"/>
          <w:szCs w:val="28"/>
        </w:rPr>
        <w:t>стажировочных</w:t>
      </w:r>
      <w:proofErr w:type="spellEnd"/>
      <w:r>
        <w:rPr>
          <w:color w:val="auto"/>
          <w:sz w:val="28"/>
          <w:szCs w:val="28"/>
        </w:rPr>
        <w:t xml:space="preserve"> площадок по вопросам внедрения системы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– организации деятельности профессиональных сообществ педагогических работников (ассоциаций) на региональном и/или федеральном уровне на основе информационно-коммуникационных технологий;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ведения единой информационной региональной базы наставников,  рубрики (странички) «Наставничество» на своем официальном сайте.</w:t>
      </w:r>
    </w:p>
    <w:p w:rsidR="007E2348" w:rsidRDefault="007E2348" w:rsidP="007E234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Центр непрерывного повышения профессионального мастерства педагогических работников института (далее – Центр).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Цель деятельности </w:t>
      </w:r>
      <w:r>
        <w:rPr>
          <w:color w:val="auto"/>
          <w:sz w:val="28"/>
          <w:szCs w:val="28"/>
        </w:rPr>
        <w:t xml:space="preserve">– осуществление </w:t>
      </w:r>
      <w:proofErr w:type="spellStart"/>
      <w:r>
        <w:rPr>
          <w:color w:val="auto"/>
          <w:sz w:val="28"/>
          <w:szCs w:val="28"/>
        </w:rPr>
        <w:t>тьюторского</w:t>
      </w:r>
      <w:proofErr w:type="spellEnd"/>
      <w:r>
        <w:rPr>
          <w:color w:val="auto"/>
          <w:sz w:val="28"/>
          <w:szCs w:val="28"/>
        </w:rPr>
        <w:t xml:space="preserve"> сопровождения индивидуальных образовательных маршрутов (далее – ИОМ) педагогических работников в образовательных организациях.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Задачи деятельности </w:t>
      </w:r>
      <w:r>
        <w:rPr>
          <w:color w:val="auto"/>
          <w:sz w:val="28"/>
          <w:szCs w:val="28"/>
        </w:rPr>
        <w:t xml:space="preserve">Центра: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формировать систему методического сопровождения освоения программ дополнительного профессионального педагогического образования с использованием индивидуальных образовательных маршрутов на основе выявленных дефицитов профессиональных компетенций, в том числе с применением сетевых форм реализации программ;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облегчать перенос приобретенных (усовершенствованных) профессиональных компетенций в ежедневную педагогическую практику;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выявлять, систематизировать, отбирать и </w:t>
      </w:r>
      <w:proofErr w:type="spellStart"/>
      <w:r>
        <w:rPr>
          <w:color w:val="auto"/>
          <w:sz w:val="28"/>
          <w:szCs w:val="28"/>
        </w:rPr>
        <w:t>диссеминировать</w:t>
      </w:r>
      <w:proofErr w:type="spellEnd"/>
      <w:r>
        <w:rPr>
          <w:color w:val="auto"/>
          <w:sz w:val="28"/>
          <w:szCs w:val="28"/>
        </w:rPr>
        <w:t xml:space="preserve"> новые рациональные и эффективные практики наставничества. </w:t>
      </w:r>
    </w:p>
    <w:p w:rsidR="007E2348" w:rsidRDefault="007E2348" w:rsidP="007E2348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7E2348" w:rsidRDefault="007E2348" w:rsidP="008A3022">
      <w:pPr>
        <w:pStyle w:val="Default"/>
        <w:numPr>
          <w:ilvl w:val="2"/>
          <w:numId w:val="6"/>
        </w:numPr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Федеральный уровень.</w:t>
      </w:r>
    </w:p>
    <w:p w:rsidR="006D01C2" w:rsidRDefault="006D01C2" w:rsidP="006D01C2">
      <w:pPr>
        <w:pStyle w:val="Default"/>
        <w:ind w:left="1069"/>
        <w:jc w:val="both"/>
        <w:rPr>
          <w:bCs/>
          <w:color w:val="auto"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ФГАОУ ДПО «Академия Министерства просвещения Российской Федерации»: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осуществляет информационно-методическую поддержку реализации системы (целевой модели), включая создание и ведение информационного ресурса, посвященного наставничеству педагогических работников;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проводит апробацию и осуществляет сопровождение школ, реализующих систему (целевую модель) наставничества на всех этапах внедрения;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выполняет функции федерального оператора реализации системы (целевой модели) наставничества при ее внедрении во всех субъектах Российской Федерации;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ведет федеральный реестр образовательных программ дополнительного профессионального педагогического образования (далее – ФРОП ДППО), в том числе по наставничеству;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– проводит различные мероприятия (</w:t>
      </w:r>
      <w:proofErr w:type="spellStart"/>
      <w:r>
        <w:rPr>
          <w:color w:val="auto"/>
          <w:sz w:val="28"/>
          <w:szCs w:val="28"/>
        </w:rPr>
        <w:t>вебинары</w:t>
      </w:r>
      <w:proofErr w:type="spellEnd"/>
      <w:r>
        <w:rPr>
          <w:color w:val="auto"/>
          <w:sz w:val="28"/>
          <w:szCs w:val="28"/>
        </w:rPr>
        <w:t xml:space="preserve">, конференции) по внедрению системы (целевой модели) наставничества и методической поддержки системы наставничества в целом.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Федеральные центры научно-методического сопровождения педагогов (созданные на базе организаций высшего образования).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Цель деятельности </w:t>
      </w:r>
      <w:r>
        <w:rPr>
          <w:color w:val="auto"/>
          <w:sz w:val="28"/>
          <w:szCs w:val="28"/>
        </w:rPr>
        <w:t xml:space="preserve">– проведение фундаментальных и прикладных исследований, трансфер научных достижений и передовых педагогических технологий в сферу образования.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Задачи деятельности: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способствовать упрочению связей между системой высшего педагогического образования и системами общего, профессионального и дополнительного образования;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– разрабатывать необходимое научно-методическое и учебно-методическое сопровождение формы наставничества «педагог вуза (колледжа) – </w:t>
      </w:r>
      <w:r>
        <w:rPr>
          <w:color w:val="auto"/>
          <w:sz w:val="28"/>
          <w:szCs w:val="28"/>
        </w:rPr>
        <w:t xml:space="preserve">молодой педагог общеобразовательной организации»;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разрабатывать персонализированные программы наставничества для молодых специалистов, для педагогов со значительным стажем работы и реализовывать их на курсах повышения квалификации на базе вуза.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 </w:t>
      </w:r>
    </w:p>
    <w:p w:rsidR="007E2348" w:rsidRDefault="007E2348" w:rsidP="007E234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5.2. Внутренний контур: образовательная организация.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E2348" w:rsidRDefault="008A3022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5.2.</w:t>
      </w:r>
      <w:r w:rsidR="007E2348">
        <w:rPr>
          <w:bCs/>
          <w:color w:val="auto"/>
          <w:sz w:val="28"/>
          <w:szCs w:val="28"/>
        </w:rPr>
        <w:t xml:space="preserve">1.  Образовательная организация: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‒ издает локальные акты о внедрении и реализации системы (целевой модели) наставничества, принимает Положение о системе наставничества педагогических работников в образовательной организации, дорожную карту по его реализации и другие документы;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pacing w:val="4"/>
          <w:sz w:val="28"/>
          <w:szCs w:val="28"/>
        </w:rPr>
      </w:pPr>
      <w:r>
        <w:rPr>
          <w:color w:val="auto"/>
          <w:spacing w:val="4"/>
          <w:sz w:val="28"/>
          <w:szCs w:val="28"/>
        </w:rPr>
        <w:t xml:space="preserve">‒ организует контакты с различными структурами по проблемам наставничества во внешнем контуре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rPr>
          <w:color w:val="auto"/>
          <w:spacing w:val="4"/>
          <w:sz w:val="28"/>
          <w:szCs w:val="28"/>
        </w:rPr>
        <w:t>вебинарах</w:t>
      </w:r>
      <w:proofErr w:type="spellEnd"/>
      <w:r>
        <w:rPr>
          <w:color w:val="auto"/>
          <w:spacing w:val="4"/>
          <w:sz w:val="28"/>
          <w:szCs w:val="28"/>
        </w:rPr>
        <w:t xml:space="preserve">, семинарах по проблемам наставничества и т.п.);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осуществляет организационное, учебно-методическое, материально-техническое, инфраструктурное обеспечение системы (целевой модели)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создает условия по координации и мониторингу реализации системы (целевой модели) наставничества. </w:t>
      </w:r>
    </w:p>
    <w:p w:rsidR="007E2348" w:rsidRDefault="002E6CDB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5.2.</w:t>
      </w:r>
      <w:r w:rsidR="007E2348">
        <w:rPr>
          <w:bCs/>
          <w:color w:val="auto"/>
          <w:sz w:val="28"/>
          <w:szCs w:val="28"/>
        </w:rPr>
        <w:t>2. Общ</w:t>
      </w:r>
      <w:r w:rsidR="00AC0B55">
        <w:rPr>
          <w:bCs/>
          <w:color w:val="auto"/>
          <w:sz w:val="28"/>
          <w:szCs w:val="28"/>
        </w:rPr>
        <w:t>и</w:t>
      </w:r>
      <w:r w:rsidR="007E2348">
        <w:rPr>
          <w:bCs/>
          <w:color w:val="auto"/>
          <w:sz w:val="28"/>
          <w:szCs w:val="28"/>
        </w:rPr>
        <w:t xml:space="preserve">е руководство </w:t>
      </w:r>
      <w:r w:rsidR="007E2348">
        <w:rPr>
          <w:color w:val="auto"/>
          <w:sz w:val="28"/>
          <w:szCs w:val="28"/>
        </w:rPr>
        <w:t xml:space="preserve">и контроль </w:t>
      </w:r>
      <w:r w:rsidR="00AC0B55">
        <w:rPr>
          <w:color w:val="auto"/>
          <w:sz w:val="28"/>
          <w:szCs w:val="28"/>
        </w:rPr>
        <w:t xml:space="preserve">за </w:t>
      </w:r>
      <w:r w:rsidR="007E2348">
        <w:rPr>
          <w:color w:val="auto"/>
          <w:sz w:val="28"/>
          <w:szCs w:val="28"/>
        </w:rPr>
        <w:t xml:space="preserve">реализацией системы (целевой модели) наставничества осуществляет </w:t>
      </w:r>
      <w:r w:rsidR="007E2348">
        <w:rPr>
          <w:bCs/>
          <w:color w:val="auto"/>
          <w:sz w:val="28"/>
          <w:szCs w:val="28"/>
        </w:rPr>
        <w:t>руководитель образовательной организации</w:t>
      </w:r>
      <w:r w:rsidR="007E2348">
        <w:rPr>
          <w:color w:val="auto"/>
          <w:sz w:val="28"/>
          <w:szCs w:val="28"/>
        </w:rPr>
        <w:t xml:space="preserve">. </w:t>
      </w:r>
    </w:p>
    <w:p w:rsidR="007E2348" w:rsidRDefault="002E6CDB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5.2.</w:t>
      </w:r>
      <w:r w:rsidR="007E2348">
        <w:rPr>
          <w:color w:val="auto"/>
          <w:sz w:val="28"/>
          <w:szCs w:val="28"/>
        </w:rPr>
        <w:t xml:space="preserve">3. В зависимости от особенностей работы образовательной организации и от количества наставников/наставляемых могут создаваться структуры либо определяться ответственные лица, например, куратор реализации программ наставничества, который назначается руководителем образовательной организации из числа заместителей руководителя. </w:t>
      </w:r>
    </w:p>
    <w:p w:rsidR="007E2348" w:rsidRDefault="002E6CDB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5.2.</w:t>
      </w:r>
      <w:r w:rsidR="007E2348">
        <w:rPr>
          <w:bCs/>
          <w:color w:val="auto"/>
          <w:sz w:val="28"/>
          <w:szCs w:val="28"/>
        </w:rPr>
        <w:t>4. Куратор реализации программ наставничества</w:t>
      </w:r>
      <w:r w:rsidR="007E2348">
        <w:rPr>
          <w:color w:val="auto"/>
          <w:sz w:val="28"/>
          <w:szCs w:val="28"/>
        </w:rPr>
        <w:t xml:space="preserve">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организовывает разработку персонализированных программ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осуществляет мониторинг эффективности и результативности системы (целевой модели) наставничества, формирует итоговый аналитический отчет по внедрению системы (целевой модели)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принимает (совместно с системным администратором) участие в наполнении рубрики (странички) «Наставничество» на официальном сайте образовательной организации различной информацией (событийная, новостная, методическая, правовая и пр.);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инициирует публичные мероприятия по популяризации системы наставничества педагогических работников и др.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="0093297B">
        <w:rPr>
          <w:color w:val="auto"/>
          <w:sz w:val="28"/>
          <w:szCs w:val="28"/>
        </w:rPr>
        <w:t>2.5.</w:t>
      </w:r>
      <w:r>
        <w:rPr>
          <w:color w:val="auto"/>
          <w:sz w:val="28"/>
          <w:szCs w:val="28"/>
        </w:rPr>
        <w:t xml:space="preserve"> Куратор реализации программ наставничества работает в тесном взаимодействии с первичной профсоюзной организацией или территориальной профсоюзной организацией. </w:t>
      </w:r>
    </w:p>
    <w:p w:rsidR="007E2348" w:rsidRDefault="0093297B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5.2.</w:t>
      </w:r>
      <w:r w:rsidR="007E2348">
        <w:rPr>
          <w:bCs/>
          <w:color w:val="auto"/>
          <w:sz w:val="28"/>
          <w:szCs w:val="28"/>
        </w:rPr>
        <w:t xml:space="preserve">6. Методическое объединение (МО)/совет наставников </w:t>
      </w:r>
      <w:r w:rsidR="007E2348">
        <w:rPr>
          <w:color w:val="auto"/>
          <w:sz w:val="28"/>
          <w:szCs w:val="28"/>
        </w:rPr>
        <w:t xml:space="preserve">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Руководитель совета наставников может входить в созданные общественные советы наставников.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Цель деятельности МО наставников </w:t>
      </w:r>
      <w:r>
        <w:rPr>
          <w:color w:val="auto"/>
          <w:sz w:val="28"/>
          <w:szCs w:val="28"/>
        </w:rPr>
        <w:t xml:space="preserve">– осуществление текущего руководства реализацией персонализированных программ наставничества.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Задачи деятельности МО наставников</w:t>
      </w:r>
      <w:r>
        <w:rPr>
          <w:color w:val="auto"/>
          <w:sz w:val="28"/>
          <w:szCs w:val="28"/>
        </w:rPr>
        <w:t xml:space="preserve">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принимать участие в разработке локальных актов и иных документов образовательной организации в сфере наставничества педагогических работников (совместно с первичной профсоюзной организацией);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принимать участие в разработке и апробации персонализированных программ наставничества педагогических работников;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– помогать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анализировать результаты диагностики профессиональных затруднений и вносить соответствующие корректировки в персонализированные программы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осуществлять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осуществлять организационно-педагогическое, учебно-методическое, материально-техническое, инфраструктурное/логистическое обеспечение реализации персонализированных программ наставничества педагогических работников в образовательной организации;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участвовать в мониторинговых и оценочных процедурах хода реализации персонализированных программ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являться переговорной площадкой, осуществлять консультационные, согласовательные, в том числе  функции медиатора;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участвовать в разработке системы поощрения (материального и нематериального стимулирования) наставников и наставляемых;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участвовать в формировании банка лучших практик наставничества педагогических работников. </w:t>
      </w:r>
    </w:p>
    <w:p w:rsidR="009C4CB4" w:rsidRDefault="009C4CB4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01C2" w:rsidRDefault="007E2348" w:rsidP="009C4CB4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5.3. Элементы </w:t>
      </w:r>
      <w:r>
        <w:rPr>
          <w:bCs/>
          <w:sz w:val="28"/>
          <w:szCs w:val="28"/>
        </w:rPr>
        <w:t xml:space="preserve">региональной </w:t>
      </w:r>
      <w:r>
        <w:rPr>
          <w:color w:val="auto"/>
          <w:sz w:val="28"/>
          <w:szCs w:val="28"/>
        </w:rPr>
        <w:t>системы наставничества</w:t>
      </w:r>
      <w:r w:rsidR="00976748">
        <w:rPr>
          <w:color w:val="auto"/>
          <w:sz w:val="28"/>
          <w:szCs w:val="28"/>
        </w:rPr>
        <w:t>.</w:t>
      </w:r>
    </w:p>
    <w:p w:rsidR="007E2348" w:rsidRDefault="007E2348" w:rsidP="007E2348">
      <w:pPr>
        <w:pStyle w:val="13"/>
        <w:ind w:firstLine="709"/>
        <w:jc w:val="both"/>
      </w:pPr>
      <w:r>
        <w:t xml:space="preserve">5.3.1. </w:t>
      </w:r>
      <w:proofErr w:type="spellStart"/>
      <w:r>
        <w:t>Тьюторство</w:t>
      </w:r>
      <w:proofErr w:type="spellEnd"/>
      <w:r>
        <w:t xml:space="preserve"> является одним из элементов </w:t>
      </w:r>
      <w:r>
        <w:rPr>
          <w:bCs/>
        </w:rPr>
        <w:t>региональной</w:t>
      </w:r>
      <w:r>
        <w:rPr>
          <w:b/>
          <w:bCs/>
        </w:rPr>
        <w:t xml:space="preserve"> </w:t>
      </w:r>
      <w:r>
        <w:t xml:space="preserve">системы наставничества, формой сопровождения профессионального развития педагогического работника. </w:t>
      </w:r>
      <w:proofErr w:type="spellStart"/>
      <w:r>
        <w:t>Тьютор</w:t>
      </w:r>
      <w:proofErr w:type="spellEnd"/>
      <w:r>
        <w:t xml:space="preserve"> оказывает методическую помощь при разработке и реализации индивидуальных образовательных маршрутов с учетом выявленных дефицитов профессиональных компетенций педагогического работника. Он обеспечивает содержательное адресное сопровождение образовательного процесса, работает по направлениям педагогической деятельности педагога во взаимосвязи с кураторами реализации персонализированных программ наставничества.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Сопровождение индивидуального образовательного маршрута педагога может входить в функциональные обязанности </w:t>
      </w:r>
      <w:proofErr w:type="spellStart"/>
      <w:r>
        <w:rPr>
          <w:color w:val="auto"/>
          <w:sz w:val="28"/>
          <w:szCs w:val="28"/>
        </w:rPr>
        <w:t>тьютора</w:t>
      </w:r>
      <w:proofErr w:type="spellEnd"/>
      <w:r>
        <w:rPr>
          <w:color w:val="auto"/>
          <w:sz w:val="28"/>
          <w:szCs w:val="28"/>
        </w:rPr>
        <w:t xml:space="preserve">, который должен владеть содержанием программ федерального реестра, находящимся в зоне его профессиональной компетентности, знать о «точках роста» региональной системы образования, которые могут стать эффективным ресурсом </w:t>
      </w:r>
      <w:r>
        <w:rPr>
          <w:color w:val="auto"/>
          <w:sz w:val="28"/>
          <w:szCs w:val="28"/>
        </w:rPr>
        <w:lastRenderedPageBreak/>
        <w:t xml:space="preserve">профессионального развития педагога, об имеющихся </w:t>
      </w:r>
      <w:proofErr w:type="spellStart"/>
      <w:r>
        <w:rPr>
          <w:color w:val="auto"/>
          <w:sz w:val="28"/>
          <w:szCs w:val="28"/>
        </w:rPr>
        <w:t>стажировочных</w:t>
      </w:r>
      <w:proofErr w:type="spellEnd"/>
      <w:r>
        <w:rPr>
          <w:color w:val="auto"/>
          <w:sz w:val="28"/>
          <w:szCs w:val="28"/>
        </w:rPr>
        <w:t xml:space="preserve"> площадках, ресурсах неформального и </w:t>
      </w:r>
      <w:proofErr w:type="spellStart"/>
      <w:r>
        <w:rPr>
          <w:color w:val="auto"/>
          <w:sz w:val="28"/>
          <w:szCs w:val="28"/>
        </w:rPr>
        <w:t>информального</w:t>
      </w:r>
      <w:proofErr w:type="spellEnd"/>
      <w:r>
        <w:rPr>
          <w:color w:val="auto"/>
          <w:sz w:val="28"/>
          <w:szCs w:val="28"/>
        </w:rPr>
        <w:t xml:space="preserve"> образования (педагогические сообщества, клубы, конференции, ярмарки инноваций и др.), которые могут быть предложены в дорожной карте в рамках реализации индивидуального образовательного маршрута. </w:t>
      </w:r>
    </w:p>
    <w:p w:rsidR="007E2348" w:rsidRDefault="007E2348" w:rsidP="007E2348">
      <w:pPr>
        <w:pStyle w:val="Default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5.3.2.  Индивидуальный образовательный маршрут наставляемого.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Алгоритм </w:t>
      </w:r>
      <w:r>
        <w:rPr>
          <w:color w:val="auto"/>
          <w:sz w:val="28"/>
          <w:szCs w:val="28"/>
        </w:rPr>
        <w:t>разработки индивидуального образовательного маршрута как образовательной технологии предусматривает следующие позиции</w:t>
      </w:r>
      <w:r w:rsidR="00023162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>
        <w:rPr>
          <w:bCs/>
          <w:iCs/>
          <w:color w:val="auto"/>
          <w:sz w:val="28"/>
          <w:szCs w:val="28"/>
        </w:rPr>
        <w:t>Самоопределение (</w:t>
      </w:r>
      <w:proofErr w:type="spellStart"/>
      <w:r>
        <w:rPr>
          <w:bCs/>
          <w:iCs/>
          <w:color w:val="auto"/>
          <w:sz w:val="28"/>
          <w:szCs w:val="28"/>
        </w:rPr>
        <w:t>саморефлексия</w:t>
      </w:r>
      <w:proofErr w:type="spellEnd"/>
      <w:r>
        <w:rPr>
          <w:bCs/>
          <w:iCs/>
          <w:color w:val="auto"/>
          <w:sz w:val="28"/>
          <w:szCs w:val="28"/>
        </w:rPr>
        <w:t xml:space="preserve">) педагога </w:t>
      </w:r>
      <w:r>
        <w:rPr>
          <w:color w:val="auto"/>
          <w:sz w:val="28"/>
          <w:szCs w:val="28"/>
        </w:rPr>
        <w:t xml:space="preserve">– описание идеального, желаемого образа самого себя как состоявшегося профессионала в целях предотвращения «слепого» копирования чужого опыта.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>
        <w:rPr>
          <w:bCs/>
          <w:iCs/>
          <w:color w:val="auto"/>
          <w:sz w:val="28"/>
          <w:szCs w:val="28"/>
        </w:rPr>
        <w:t xml:space="preserve">Диагностика (самодиагностика) достижений, достоинств и личностных ресурсов педагога </w:t>
      </w:r>
      <w:r>
        <w:rPr>
          <w:color w:val="auto"/>
          <w:sz w:val="28"/>
          <w:szCs w:val="28"/>
        </w:rPr>
        <w:t xml:space="preserve">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</w:t>
      </w:r>
      <w:proofErr w:type="spellStart"/>
      <w:r>
        <w:rPr>
          <w:color w:val="auto"/>
          <w:sz w:val="28"/>
          <w:szCs w:val="28"/>
        </w:rPr>
        <w:t>цифровизация</w:t>
      </w:r>
      <w:proofErr w:type="spellEnd"/>
      <w:r>
        <w:rPr>
          <w:color w:val="auto"/>
          <w:sz w:val="28"/>
          <w:szCs w:val="28"/>
        </w:rPr>
        <w:t xml:space="preserve"> образования, внеурочная и воспитательная деятельность, </w:t>
      </w:r>
      <w:proofErr w:type="spellStart"/>
      <w:r>
        <w:rPr>
          <w:color w:val="auto"/>
          <w:sz w:val="28"/>
          <w:szCs w:val="28"/>
        </w:rPr>
        <w:t>здоровьесбережение</w:t>
      </w:r>
      <w:proofErr w:type="spellEnd"/>
      <w:r>
        <w:rPr>
          <w:color w:val="auto"/>
          <w:sz w:val="28"/>
          <w:szCs w:val="28"/>
        </w:rPr>
        <w:t xml:space="preserve"> обучающихся.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>
        <w:rPr>
          <w:bCs/>
          <w:iCs/>
          <w:color w:val="auto"/>
          <w:sz w:val="28"/>
          <w:szCs w:val="28"/>
        </w:rPr>
        <w:t xml:space="preserve">Диагностика (самодиагностика) профессиональных затруднений и дефицитов </w:t>
      </w:r>
      <w:r>
        <w:rPr>
          <w:color w:val="auto"/>
          <w:sz w:val="28"/>
          <w:szCs w:val="28"/>
        </w:rPr>
        <w:t xml:space="preserve">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</w:t>
      </w:r>
      <w:proofErr w:type="spellStart"/>
      <w:r>
        <w:rPr>
          <w:color w:val="auto"/>
          <w:sz w:val="28"/>
          <w:szCs w:val="28"/>
        </w:rPr>
        <w:t>цифровизация</w:t>
      </w:r>
      <w:proofErr w:type="spellEnd"/>
      <w:r>
        <w:rPr>
          <w:color w:val="auto"/>
          <w:sz w:val="28"/>
          <w:szCs w:val="28"/>
        </w:rPr>
        <w:t xml:space="preserve"> образования, внеурочная и воспитательная деятельность, </w:t>
      </w:r>
      <w:proofErr w:type="spellStart"/>
      <w:r>
        <w:rPr>
          <w:color w:val="auto"/>
          <w:sz w:val="28"/>
          <w:szCs w:val="28"/>
        </w:rPr>
        <w:t>здоровьесбережение</w:t>
      </w:r>
      <w:proofErr w:type="spellEnd"/>
      <w:r>
        <w:rPr>
          <w:color w:val="auto"/>
          <w:sz w:val="28"/>
          <w:szCs w:val="28"/>
        </w:rPr>
        <w:t xml:space="preserve"> обучающихся)</w:t>
      </w:r>
      <w:r w:rsidR="0041089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>
        <w:rPr>
          <w:bCs/>
          <w:iCs/>
          <w:color w:val="auto"/>
          <w:sz w:val="28"/>
          <w:szCs w:val="28"/>
        </w:rPr>
        <w:t xml:space="preserve">Составление дорожной карты </w:t>
      </w:r>
      <w:r>
        <w:rPr>
          <w:color w:val="auto"/>
          <w:sz w:val="28"/>
          <w:szCs w:val="28"/>
        </w:rPr>
        <w:t xml:space="preserve">ИОМ, включающей: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график обучения по программам дополнительного профессионального образования;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осуществление инновационных для данного педагога пробно-поисковых действий, реализуемых в совместной с обучающимися педагогической деятельности;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участие в разработке и реализации инновационных программ и педагогических проектов; исследовательская деятельность, которая становится необходимой частью профессии;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комплекс и последовательность конкретных мер и мероприятий в целях достижения желаемого результата.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r>
        <w:rPr>
          <w:bCs/>
          <w:iCs/>
          <w:color w:val="auto"/>
          <w:sz w:val="28"/>
          <w:szCs w:val="28"/>
        </w:rPr>
        <w:t>Реализация дорожной карты</w:t>
      </w:r>
      <w:r w:rsidR="001314CF">
        <w:rPr>
          <w:bCs/>
          <w:iCs/>
          <w:color w:val="auto"/>
          <w:sz w:val="28"/>
          <w:szCs w:val="28"/>
        </w:rPr>
        <w:t xml:space="preserve">, в которой </w:t>
      </w:r>
      <w:r>
        <w:rPr>
          <w:color w:val="auto"/>
          <w:sz w:val="28"/>
          <w:szCs w:val="28"/>
        </w:rPr>
        <w:t xml:space="preserve">фиксируются достижения педагога по каждому из мероприятий в виде конкретного педагогического продукта (пакет педагогических диагностик, методические рекомендации, технологии, методики, разработки занятий, сценарии воспитательных мероприятий и т.д.), а также отражается субъективное отношение к достигнутым результатам.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6. </w:t>
      </w:r>
      <w:r>
        <w:rPr>
          <w:bCs/>
          <w:iCs/>
          <w:color w:val="auto"/>
          <w:sz w:val="28"/>
          <w:szCs w:val="28"/>
        </w:rPr>
        <w:t xml:space="preserve">Корректировка дорожной карты </w:t>
      </w:r>
      <w:r>
        <w:rPr>
          <w:color w:val="auto"/>
          <w:sz w:val="28"/>
          <w:szCs w:val="28"/>
        </w:rPr>
        <w:t xml:space="preserve">(параллельно с ее реализацией) – дополнения и изменения, вносимые в дорожную карту под влиянием изменений, происходящих в образовании, изменений запросов, интересов и потребностей самого педагога и участников образовательного процесса конкретной общеобразовательной организации.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r>
        <w:rPr>
          <w:bCs/>
          <w:iCs/>
          <w:color w:val="auto"/>
          <w:sz w:val="28"/>
          <w:szCs w:val="28"/>
        </w:rPr>
        <w:t xml:space="preserve">Рефлексивный анализ эффективности ИОМ </w:t>
      </w:r>
      <w:r>
        <w:rPr>
          <w:color w:val="auto"/>
          <w:sz w:val="28"/>
          <w:szCs w:val="28"/>
        </w:rPr>
        <w:t xml:space="preserve">(самооценка как способ обучения, рефлексия процесса достижения и достигнутых результатов по каждому из дефицитов, рефлексия степени приближения к желаемому образу педагога-профессионала).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ИОМ педагога должен быть рассчитан не на простой прирост знаний, умений, навыков, компетенций, а на главное приобретение педагогического работника – осмысление своего личностного потенциала, мотивацию к непрерывному профессиональному развитию. </w:t>
      </w:r>
    </w:p>
    <w:p w:rsidR="007E2348" w:rsidRDefault="007E2348" w:rsidP="007E234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 Ожидаемые (планируемые) результаты внедрения и реализации региональной системы (целевой модели) наставничества педагогических работников в образовательной организации</w:t>
      </w:r>
    </w:p>
    <w:p w:rsidR="006D01C2" w:rsidRDefault="006D01C2" w:rsidP="007E2348">
      <w:pPr>
        <w:pStyle w:val="Default"/>
        <w:ind w:firstLine="709"/>
        <w:jc w:val="center"/>
        <w:rPr>
          <w:bCs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Внедрение и реализация </w:t>
      </w:r>
      <w:r>
        <w:rPr>
          <w:bCs/>
          <w:sz w:val="28"/>
          <w:szCs w:val="28"/>
        </w:rPr>
        <w:t>региональной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кадров, роста числа педагогических работников, вовлеченных в институт наставничества.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внедрения и реализации </w:t>
      </w:r>
      <w:r>
        <w:rPr>
          <w:bCs/>
          <w:sz w:val="28"/>
          <w:szCs w:val="28"/>
        </w:rPr>
        <w:t>региональной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системы (целевой модели) наставничества будет создана эффективная среда наставничества, включающая: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–</w:t>
      </w:r>
      <w:r>
        <w:rPr>
          <w:sz w:val="28"/>
          <w:szCs w:val="28"/>
        </w:rPr>
        <w:t xml:space="preserve"> непрерывный профессиональный рост, личностное развитие и самореализацию педагогических работников;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>
        <w:rPr>
          <w:sz w:val="28"/>
          <w:szCs w:val="28"/>
        </w:rPr>
        <w:t xml:space="preserve">рост числа закрепившихся в профессии молодых/начинающих педагогов;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–</w:t>
      </w:r>
      <w:r>
        <w:rPr>
          <w:sz w:val="28"/>
          <w:szCs w:val="28"/>
        </w:rPr>
        <w:t xml:space="preserve"> развитие профессиональных перспектив педагогов старшего возраста в условиях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образования;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–</w:t>
      </w:r>
      <w:r>
        <w:rPr>
          <w:sz w:val="28"/>
          <w:szCs w:val="28"/>
        </w:rPr>
        <w:t xml:space="preserve"> методическое сопровождение системы наставничества образовательной организации;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>
        <w:rPr>
          <w:sz w:val="28"/>
          <w:szCs w:val="28"/>
        </w:rPr>
        <w:t xml:space="preserve"> цифровую информационно-коммуникативную среду наставничества;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–</w:t>
      </w:r>
      <w:r>
        <w:rPr>
          <w:sz w:val="28"/>
          <w:szCs w:val="28"/>
        </w:rPr>
        <w:t xml:space="preserve"> обмен инновационным опытом в сфере практик наставничества педагогических работников</w:t>
      </w:r>
      <w:r w:rsidR="00464AD3">
        <w:rPr>
          <w:sz w:val="28"/>
          <w:szCs w:val="28"/>
        </w:rPr>
        <w:t>.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Оценка эффективности наставнической деятельности.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эффективности наставнической деятельности </w:t>
      </w:r>
      <w:r>
        <w:rPr>
          <w:bCs/>
          <w:sz w:val="28"/>
          <w:szCs w:val="28"/>
        </w:rPr>
        <w:t xml:space="preserve">используется  мониторинг, состоящий из двух этапов.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Мониторинг процесса реализации персонализированной программы наставничества</w:t>
      </w:r>
      <w:r>
        <w:rPr>
          <w:sz w:val="28"/>
          <w:szCs w:val="28"/>
        </w:rPr>
        <w:t xml:space="preserve">, который оценивает: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результативность реализации персонализированной программы наставничества и сопутствующие риски;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− эффективность реализации образовательных и культурных проектов совместно с наставляемым;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процент обучающихся наставляемого, успешно прошедших ВПР/ОГЭ/ЕГЭ;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динамику успеваемости обучающихся;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динамику участия обучающихся в олимпиадах;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социально-профессиональную активность наставляемого и др.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Мониторинг влияния персонализированной программы наставничества на всех ее участников.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успешной реализации персонализированной программы наставничества может быть признано: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улучшение образовательных результатов и у наставляемого, и у наставника;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повышение уровня </w:t>
      </w:r>
      <w:proofErr w:type="spellStart"/>
      <w:r>
        <w:rPr>
          <w:sz w:val="28"/>
          <w:szCs w:val="28"/>
        </w:rPr>
        <w:t>мотивированности</w:t>
      </w:r>
      <w:proofErr w:type="spellEnd"/>
      <w:r>
        <w:rPr>
          <w:sz w:val="28"/>
          <w:szCs w:val="28"/>
        </w:rPr>
        <w:t xml:space="preserve"> и осознанности наставляемых в вопросах саморазвития и профессионального самообразования;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степень включенности наставляемого в инновационную деятельность школы;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качество и темпы адаптации молодого/менее опытного/сменившего место работы специалиста на новом месте работы;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− увеличение числа педагогов, планирующих стать наставниками и наставляемыми в ближайшем будущем.</w:t>
      </w:r>
    </w:p>
    <w:p w:rsidR="007E2348" w:rsidRPr="007E2348" w:rsidRDefault="007E2348" w:rsidP="00AA61C9">
      <w:pPr>
        <w:widowControl w:val="0"/>
        <w:ind w:firstLine="0"/>
        <w:jc w:val="center"/>
        <w:rPr>
          <w:sz w:val="28"/>
          <w:szCs w:val="28"/>
        </w:rPr>
      </w:pPr>
    </w:p>
    <w:p w:rsidR="007E2348" w:rsidRPr="007E2348" w:rsidRDefault="007E2348" w:rsidP="00AA61C9">
      <w:pPr>
        <w:widowControl w:val="0"/>
        <w:ind w:firstLine="0"/>
        <w:jc w:val="center"/>
        <w:rPr>
          <w:sz w:val="28"/>
          <w:szCs w:val="28"/>
        </w:rPr>
      </w:pPr>
    </w:p>
    <w:p w:rsidR="006D74D6" w:rsidRPr="000403D4" w:rsidRDefault="00BF15DA" w:rsidP="000403D4">
      <w:pPr>
        <w:suppressAutoHyphens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sectPr w:rsidR="006D74D6" w:rsidRPr="000403D4" w:rsidSect="00410663">
      <w:footnotePr>
        <w:pos w:val="beneathText"/>
      </w:footnotePr>
      <w:pgSz w:w="16838" w:h="11906" w:orient="landscape" w:code="9"/>
      <w:pgMar w:top="1276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438" w:rsidRDefault="00E11438" w:rsidP="0052178E">
      <w:r>
        <w:separator/>
      </w:r>
    </w:p>
  </w:endnote>
  <w:endnote w:type="continuationSeparator" w:id="0">
    <w:p w:rsidR="00E11438" w:rsidRDefault="00E11438" w:rsidP="0052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438" w:rsidRDefault="00E11438" w:rsidP="0052178E">
      <w:r>
        <w:separator/>
      </w:r>
    </w:p>
  </w:footnote>
  <w:footnote w:type="continuationSeparator" w:id="0">
    <w:p w:rsidR="00E11438" w:rsidRDefault="00E11438" w:rsidP="00521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1BF" w:rsidRDefault="002241BF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241BF" w:rsidRDefault="002241B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10968"/>
      <w:docPartObj>
        <w:docPartGallery w:val="Page Numbers (Top of Page)"/>
        <w:docPartUnique/>
      </w:docPartObj>
    </w:sdtPr>
    <w:sdtEndPr/>
    <w:sdtContent>
      <w:p w:rsidR="002241BF" w:rsidRDefault="002241B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D78">
          <w:rPr>
            <w:noProof/>
          </w:rPr>
          <w:t>26</w:t>
        </w:r>
        <w:r>
          <w:fldChar w:fldCharType="end"/>
        </w:r>
      </w:p>
    </w:sdtContent>
  </w:sdt>
  <w:p w:rsidR="002241BF" w:rsidRDefault="002241B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1BF" w:rsidRDefault="002241BF" w:rsidP="00377B41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180B"/>
    <w:multiLevelType w:val="multilevel"/>
    <w:tmpl w:val="3F783C1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">
    <w:nsid w:val="3CB23972"/>
    <w:multiLevelType w:val="hybridMultilevel"/>
    <w:tmpl w:val="4D4CF1BC"/>
    <w:lvl w:ilvl="0" w:tplc="E08E5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52BAF"/>
    <w:multiLevelType w:val="hybridMultilevel"/>
    <w:tmpl w:val="E02EEB7C"/>
    <w:lvl w:ilvl="0" w:tplc="EABCBDE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327FC4"/>
    <w:multiLevelType w:val="multilevel"/>
    <w:tmpl w:val="963AA8A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4">
    <w:nsid w:val="6B8E698D"/>
    <w:multiLevelType w:val="hybridMultilevel"/>
    <w:tmpl w:val="0F30F7FA"/>
    <w:lvl w:ilvl="0" w:tplc="E8581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AC"/>
    <w:rsid w:val="00000473"/>
    <w:rsid w:val="000021BE"/>
    <w:rsid w:val="000021EB"/>
    <w:rsid w:val="00003CE9"/>
    <w:rsid w:val="00005227"/>
    <w:rsid w:val="000064CB"/>
    <w:rsid w:val="00011C12"/>
    <w:rsid w:val="00014EC1"/>
    <w:rsid w:val="00015043"/>
    <w:rsid w:val="00015DB1"/>
    <w:rsid w:val="00020C4D"/>
    <w:rsid w:val="00022FE8"/>
    <w:rsid w:val="00023162"/>
    <w:rsid w:val="0003087B"/>
    <w:rsid w:val="00030D4C"/>
    <w:rsid w:val="000312F3"/>
    <w:rsid w:val="0003285F"/>
    <w:rsid w:val="000403CD"/>
    <w:rsid w:val="000403D4"/>
    <w:rsid w:val="0004161E"/>
    <w:rsid w:val="000445E8"/>
    <w:rsid w:val="00044639"/>
    <w:rsid w:val="00045888"/>
    <w:rsid w:val="00045C7D"/>
    <w:rsid w:val="00051595"/>
    <w:rsid w:val="00051DD5"/>
    <w:rsid w:val="00054294"/>
    <w:rsid w:val="00054CAE"/>
    <w:rsid w:val="00054D33"/>
    <w:rsid w:val="000551D4"/>
    <w:rsid w:val="00057F0A"/>
    <w:rsid w:val="000630D9"/>
    <w:rsid w:val="00063F56"/>
    <w:rsid w:val="0007029D"/>
    <w:rsid w:val="00071CC6"/>
    <w:rsid w:val="00073365"/>
    <w:rsid w:val="000758D2"/>
    <w:rsid w:val="000779A8"/>
    <w:rsid w:val="000829F0"/>
    <w:rsid w:val="000902CB"/>
    <w:rsid w:val="00090577"/>
    <w:rsid w:val="00092D8F"/>
    <w:rsid w:val="00094DE3"/>
    <w:rsid w:val="00094E01"/>
    <w:rsid w:val="000955DE"/>
    <w:rsid w:val="000A6502"/>
    <w:rsid w:val="000B2C8C"/>
    <w:rsid w:val="000B5C6D"/>
    <w:rsid w:val="000C4AC3"/>
    <w:rsid w:val="000C58C5"/>
    <w:rsid w:val="000C6827"/>
    <w:rsid w:val="000D0360"/>
    <w:rsid w:val="000D06A9"/>
    <w:rsid w:val="000D28B9"/>
    <w:rsid w:val="000D48A4"/>
    <w:rsid w:val="000D4EDD"/>
    <w:rsid w:val="000D4F91"/>
    <w:rsid w:val="000E01AF"/>
    <w:rsid w:val="000E1307"/>
    <w:rsid w:val="000E34C4"/>
    <w:rsid w:val="000F0685"/>
    <w:rsid w:val="000F1821"/>
    <w:rsid w:val="000F48E9"/>
    <w:rsid w:val="001013B6"/>
    <w:rsid w:val="00101758"/>
    <w:rsid w:val="00110B2A"/>
    <w:rsid w:val="00113215"/>
    <w:rsid w:val="00114229"/>
    <w:rsid w:val="00122CA1"/>
    <w:rsid w:val="001236E8"/>
    <w:rsid w:val="001265D3"/>
    <w:rsid w:val="00127C9B"/>
    <w:rsid w:val="00131490"/>
    <w:rsid w:val="001314CF"/>
    <w:rsid w:val="0013628A"/>
    <w:rsid w:val="00136446"/>
    <w:rsid w:val="00137A14"/>
    <w:rsid w:val="00137B62"/>
    <w:rsid w:val="001423B4"/>
    <w:rsid w:val="0014559B"/>
    <w:rsid w:val="00145F21"/>
    <w:rsid w:val="00147992"/>
    <w:rsid w:val="00147E98"/>
    <w:rsid w:val="001600F2"/>
    <w:rsid w:val="00162C66"/>
    <w:rsid w:val="00164CC9"/>
    <w:rsid w:val="00172640"/>
    <w:rsid w:val="00177A18"/>
    <w:rsid w:val="001804F8"/>
    <w:rsid w:val="001805A6"/>
    <w:rsid w:val="00180AB0"/>
    <w:rsid w:val="00186967"/>
    <w:rsid w:val="001917E2"/>
    <w:rsid w:val="00192C3A"/>
    <w:rsid w:val="00194D2A"/>
    <w:rsid w:val="001A1864"/>
    <w:rsid w:val="001A7CED"/>
    <w:rsid w:val="001B7774"/>
    <w:rsid w:val="001C111F"/>
    <w:rsid w:val="001C34F9"/>
    <w:rsid w:val="001D233B"/>
    <w:rsid w:val="001D3B14"/>
    <w:rsid w:val="001D4982"/>
    <w:rsid w:val="001D7E0D"/>
    <w:rsid w:val="001E0E1D"/>
    <w:rsid w:val="001E22F2"/>
    <w:rsid w:val="001E331A"/>
    <w:rsid w:val="001E51BC"/>
    <w:rsid w:val="001E687E"/>
    <w:rsid w:val="001F0BA5"/>
    <w:rsid w:val="001F4437"/>
    <w:rsid w:val="001F7FCF"/>
    <w:rsid w:val="0020031D"/>
    <w:rsid w:val="00205F50"/>
    <w:rsid w:val="0022128D"/>
    <w:rsid w:val="00223B3E"/>
    <w:rsid w:val="0022416F"/>
    <w:rsid w:val="002241BF"/>
    <w:rsid w:val="002300F2"/>
    <w:rsid w:val="00230EAE"/>
    <w:rsid w:val="002319A4"/>
    <w:rsid w:val="002336EA"/>
    <w:rsid w:val="00233AE0"/>
    <w:rsid w:val="00233F47"/>
    <w:rsid w:val="00234328"/>
    <w:rsid w:val="0023512B"/>
    <w:rsid w:val="00236CE0"/>
    <w:rsid w:val="00245403"/>
    <w:rsid w:val="0024742D"/>
    <w:rsid w:val="00250928"/>
    <w:rsid w:val="00251D3A"/>
    <w:rsid w:val="002528BB"/>
    <w:rsid w:val="002537D6"/>
    <w:rsid w:val="00261539"/>
    <w:rsid w:val="002717E3"/>
    <w:rsid w:val="002727C2"/>
    <w:rsid w:val="00283C21"/>
    <w:rsid w:val="00284BAE"/>
    <w:rsid w:val="00287568"/>
    <w:rsid w:val="00292F14"/>
    <w:rsid w:val="00294501"/>
    <w:rsid w:val="002A002F"/>
    <w:rsid w:val="002A0C35"/>
    <w:rsid w:val="002A2020"/>
    <w:rsid w:val="002B7B5F"/>
    <w:rsid w:val="002D0A1E"/>
    <w:rsid w:val="002D1FA3"/>
    <w:rsid w:val="002D260D"/>
    <w:rsid w:val="002D4040"/>
    <w:rsid w:val="002D45CD"/>
    <w:rsid w:val="002D7298"/>
    <w:rsid w:val="002D7823"/>
    <w:rsid w:val="002E1201"/>
    <w:rsid w:val="002E1306"/>
    <w:rsid w:val="002E290D"/>
    <w:rsid w:val="002E6CDB"/>
    <w:rsid w:val="002E76EC"/>
    <w:rsid w:val="002F12B2"/>
    <w:rsid w:val="002F1E1E"/>
    <w:rsid w:val="002F2915"/>
    <w:rsid w:val="002F2C81"/>
    <w:rsid w:val="003102EC"/>
    <w:rsid w:val="00312325"/>
    <w:rsid w:val="00313D32"/>
    <w:rsid w:val="00314F73"/>
    <w:rsid w:val="00316986"/>
    <w:rsid w:val="0031757C"/>
    <w:rsid w:val="0032090E"/>
    <w:rsid w:val="00322BA1"/>
    <w:rsid w:val="003233ED"/>
    <w:rsid w:val="00324345"/>
    <w:rsid w:val="0032461F"/>
    <w:rsid w:val="0032532D"/>
    <w:rsid w:val="003300E2"/>
    <w:rsid w:val="003324BC"/>
    <w:rsid w:val="00335DB4"/>
    <w:rsid w:val="00336CFB"/>
    <w:rsid w:val="003402BE"/>
    <w:rsid w:val="00342663"/>
    <w:rsid w:val="00342ECF"/>
    <w:rsid w:val="00345471"/>
    <w:rsid w:val="00346288"/>
    <w:rsid w:val="00346A4A"/>
    <w:rsid w:val="00352EDB"/>
    <w:rsid w:val="00354EF8"/>
    <w:rsid w:val="003559AC"/>
    <w:rsid w:val="00355C23"/>
    <w:rsid w:val="00355F55"/>
    <w:rsid w:val="003569C4"/>
    <w:rsid w:val="003602C1"/>
    <w:rsid w:val="00361DE8"/>
    <w:rsid w:val="0037313D"/>
    <w:rsid w:val="00377B41"/>
    <w:rsid w:val="0038095D"/>
    <w:rsid w:val="0038123D"/>
    <w:rsid w:val="00381BEE"/>
    <w:rsid w:val="00381FF1"/>
    <w:rsid w:val="0038203B"/>
    <w:rsid w:val="003836F7"/>
    <w:rsid w:val="003A0BDF"/>
    <w:rsid w:val="003A1599"/>
    <w:rsid w:val="003A3D13"/>
    <w:rsid w:val="003A42CC"/>
    <w:rsid w:val="003A4CF7"/>
    <w:rsid w:val="003B2059"/>
    <w:rsid w:val="003B3FA1"/>
    <w:rsid w:val="003B4F87"/>
    <w:rsid w:val="003C1CCE"/>
    <w:rsid w:val="003C3C83"/>
    <w:rsid w:val="003C5E01"/>
    <w:rsid w:val="003C7385"/>
    <w:rsid w:val="003C7617"/>
    <w:rsid w:val="003C7C3E"/>
    <w:rsid w:val="003D16AA"/>
    <w:rsid w:val="003D30B7"/>
    <w:rsid w:val="003D3D4C"/>
    <w:rsid w:val="003D505D"/>
    <w:rsid w:val="003D6BC5"/>
    <w:rsid w:val="003E00AB"/>
    <w:rsid w:val="003E68AD"/>
    <w:rsid w:val="003E7670"/>
    <w:rsid w:val="003F0633"/>
    <w:rsid w:val="0040175D"/>
    <w:rsid w:val="004029E6"/>
    <w:rsid w:val="004050A8"/>
    <w:rsid w:val="00406B83"/>
    <w:rsid w:val="00410663"/>
    <w:rsid w:val="0041089E"/>
    <w:rsid w:val="00420989"/>
    <w:rsid w:val="0042140F"/>
    <w:rsid w:val="00423CD5"/>
    <w:rsid w:val="00433BB4"/>
    <w:rsid w:val="004379FE"/>
    <w:rsid w:val="00440F15"/>
    <w:rsid w:val="00441162"/>
    <w:rsid w:val="004419EA"/>
    <w:rsid w:val="0044368B"/>
    <w:rsid w:val="00444599"/>
    <w:rsid w:val="00444922"/>
    <w:rsid w:val="00446CDA"/>
    <w:rsid w:val="004517FF"/>
    <w:rsid w:val="0045196D"/>
    <w:rsid w:val="00453BC8"/>
    <w:rsid w:val="00460F29"/>
    <w:rsid w:val="00461236"/>
    <w:rsid w:val="00464AD3"/>
    <w:rsid w:val="004746A8"/>
    <w:rsid w:val="004758A4"/>
    <w:rsid w:val="00480368"/>
    <w:rsid w:val="00494765"/>
    <w:rsid w:val="004964EA"/>
    <w:rsid w:val="00497685"/>
    <w:rsid w:val="004A1073"/>
    <w:rsid w:val="004A16EF"/>
    <w:rsid w:val="004A5D3D"/>
    <w:rsid w:val="004A6977"/>
    <w:rsid w:val="004B1006"/>
    <w:rsid w:val="004B2EE3"/>
    <w:rsid w:val="004B3CE2"/>
    <w:rsid w:val="004C0BAB"/>
    <w:rsid w:val="004C55AE"/>
    <w:rsid w:val="004C560B"/>
    <w:rsid w:val="004C6368"/>
    <w:rsid w:val="004C6B19"/>
    <w:rsid w:val="004D2A09"/>
    <w:rsid w:val="004D3902"/>
    <w:rsid w:val="004D3B3F"/>
    <w:rsid w:val="004D3C53"/>
    <w:rsid w:val="004D4CAF"/>
    <w:rsid w:val="004D67A3"/>
    <w:rsid w:val="004D766C"/>
    <w:rsid w:val="004E03E8"/>
    <w:rsid w:val="004E19AA"/>
    <w:rsid w:val="004E39E9"/>
    <w:rsid w:val="004F0814"/>
    <w:rsid w:val="005076DD"/>
    <w:rsid w:val="00510B67"/>
    <w:rsid w:val="00511237"/>
    <w:rsid w:val="00511C42"/>
    <w:rsid w:val="005147E8"/>
    <w:rsid w:val="0052125B"/>
    <w:rsid w:val="0052178E"/>
    <w:rsid w:val="005252AD"/>
    <w:rsid w:val="0052596B"/>
    <w:rsid w:val="00526CC5"/>
    <w:rsid w:val="0053070F"/>
    <w:rsid w:val="005343FC"/>
    <w:rsid w:val="00537C7D"/>
    <w:rsid w:val="00537CCC"/>
    <w:rsid w:val="005401C9"/>
    <w:rsid w:val="00540A0F"/>
    <w:rsid w:val="005411D8"/>
    <w:rsid w:val="0054244A"/>
    <w:rsid w:val="005443F0"/>
    <w:rsid w:val="00544C16"/>
    <w:rsid w:val="00550E05"/>
    <w:rsid w:val="00551CD8"/>
    <w:rsid w:val="00553716"/>
    <w:rsid w:val="00553E99"/>
    <w:rsid w:val="00556F86"/>
    <w:rsid w:val="0055710F"/>
    <w:rsid w:val="0056141A"/>
    <w:rsid w:val="005619AF"/>
    <w:rsid w:val="005631C0"/>
    <w:rsid w:val="00564A8E"/>
    <w:rsid w:val="00565375"/>
    <w:rsid w:val="005675B1"/>
    <w:rsid w:val="00575A49"/>
    <w:rsid w:val="00580A07"/>
    <w:rsid w:val="00580C8C"/>
    <w:rsid w:val="00592D78"/>
    <w:rsid w:val="0059309F"/>
    <w:rsid w:val="00593619"/>
    <w:rsid w:val="00593CE0"/>
    <w:rsid w:val="00595554"/>
    <w:rsid w:val="005A28CE"/>
    <w:rsid w:val="005A3659"/>
    <w:rsid w:val="005B0074"/>
    <w:rsid w:val="005B0144"/>
    <w:rsid w:val="005B07AA"/>
    <w:rsid w:val="005B3E4D"/>
    <w:rsid w:val="005C0412"/>
    <w:rsid w:val="005C3061"/>
    <w:rsid w:val="005C35EB"/>
    <w:rsid w:val="005C3622"/>
    <w:rsid w:val="005D03E6"/>
    <w:rsid w:val="005D7324"/>
    <w:rsid w:val="005E2B35"/>
    <w:rsid w:val="005E41BB"/>
    <w:rsid w:val="005E47AF"/>
    <w:rsid w:val="005E4A7E"/>
    <w:rsid w:val="005F2D40"/>
    <w:rsid w:val="005F3FF6"/>
    <w:rsid w:val="005F4604"/>
    <w:rsid w:val="005F4E29"/>
    <w:rsid w:val="005F58EE"/>
    <w:rsid w:val="00601314"/>
    <w:rsid w:val="00604750"/>
    <w:rsid w:val="0060686A"/>
    <w:rsid w:val="006109B1"/>
    <w:rsid w:val="00610F82"/>
    <w:rsid w:val="00613889"/>
    <w:rsid w:val="0062146B"/>
    <w:rsid w:val="0062266D"/>
    <w:rsid w:val="0062459E"/>
    <w:rsid w:val="00625014"/>
    <w:rsid w:val="00633000"/>
    <w:rsid w:val="006413E0"/>
    <w:rsid w:val="00643777"/>
    <w:rsid w:val="006478A3"/>
    <w:rsid w:val="00647D39"/>
    <w:rsid w:val="00652B8D"/>
    <w:rsid w:val="0065533E"/>
    <w:rsid w:val="006576D8"/>
    <w:rsid w:val="00661E4F"/>
    <w:rsid w:val="00662E03"/>
    <w:rsid w:val="00663CDF"/>
    <w:rsid w:val="00664899"/>
    <w:rsid w:val="006659AB"/>
    <w:rsid w:val="00667BE9"/>
    <w:rsid w:val="0067160D"/>
    <w:rsid w:val="006725B8"/>
    <w:rsid w:val="00681E89"/>
    <w:rsid w:val="0068291E"/>
    <w:rsid w:val="0068401A"/>
    <w:rsid w:val="00692401"/>
    <w:rsid w:val="006927D4"/>
    <w:rsid w:val="006A0A93"/>
    <w:rsid w:val="006A10E0"/>
    <w:rsid w:val="006A258B"/>
    <w:rsid w:val="006A38B6"/>
    <w:rsid w:val="006A5A13"/>
    <w:rsid w:val="006B08E0"/>
    <w:rsid w:val="006B08FF"/>
    <w:rsid w:val="006B0E81"/>
    <w:rsid w:val="006B4E84"/>
    <w:rsid w:val="006B7CAF"/>
    <w:rsid w:val="006C41D0"/>
    <w:rsid w:val="006C4245"/>
    <w:rsid w:val="006C4BA8"/>
    <w:rsid w:val="006C6115"/>
    <w:rsid w:val="006D01C2"/>
    <w:rsid w:val="006D0D44"/>
    <w:rsid w:val="006D1FD2"/>
    <w:rsid w:val="006D3B56"/>
    <w:rsid w:val="006D74D6"/>
    <w:rsid w:val="006E0509"/>
    <w:rsid w:val="006E65BA"/>
    <w:rsid w:val="006F0990"/>
    <w:rsid w:val="006F09E2"/>
    <w:rsid w:val="006F6D61"/>
    <w:rsid w:val="007005E5"/>
    <w:rsid w:val="0070762D"/>
    <w:rsid w:val="00721D5D"/>
    <w:rsid w:val="00723BC3"/>
    <w:rsid w:val="00725BB7"/>
    <w:rsid w:val="00727E39"/>
    <w:rsid w:val="00731FCF"/>
    <w:rsid w:val="00732D25"/>
    <w:rsid w:val="00737AA8"/>
    <w:rsid w:val="00744D0E"/>
    <w:rsid w:val="00747715"/>
    <w:rsid w:val="0075024B"/>
    <w:rsid w:val="00750D4B"/>
    <w:rsid w:val="0075200E"/>
    <w:rsid w:val="00752AD3"/>
    <w:rsid w:val="00753DB1"/>
    <w:rsid w:val="00755198"/>
    <w:rsid w:val="007568FE"/>
    <w:rsid w:val="00756A48"/>
    <w:rsid w:val="007657D5"/>
    <w:rsid w:val="00765F54"/>
    <w:rsid w:val="0077187A"/>
    <w:rsid w:val="007739B7"/>
    <w:rsid w:val="00781CC6"/>
    <w:rsid w:val="007962A3"/>
    <w:rsid w:val="007A1A8C"/>
    <w:rsid w:val="007A21C8"/>
    <w:rsid w:val="007A33B0"/>
    <w:rsid w:val="007A4048"/>
    <w:rsid w:val="007A5C10"/>
    <w:rsid w:val="007A74B0"/>
    <w:rsid w:val="007B484A"/>
    <w:rsid w:val="007B7DA2"/>
    <w:rsid w:val="007C1A76"/>
    <w:rsid w:val="007C1CBB"/>
    <w:rsid w:val="007C26C1"/>
    <w:rsid w:val="007C7884"/>
    <w:rsid w:val="007D088A"/>
    <w:rsid w:val="007D1072"/>
    <w:rsid w:val="007D1FB8"/>
    <w:rsid w:val="007E2348"/>
    <w:rsid w:val="007E2E38"/>
    <w:rsid w:val="007E49BD"/>
    <w:rsid w:val="007E669C"/>
    <w:rsid w:val="007F169A"/>
    <w:rsid w:val="007F1D58"/>
    <w:rsid w:val="007F3285"/>
    <w:rsid w:val="007F6078"/>
    <w:rsid w:val="00800CD5"/>
    <w:rsid w:val="00801372"/>
    <w:rsid w:val="00803698"/>
    <w:rsid w:val="00806A27"/>
    <w:rsid w:val="00813087"/>
    <w:rsid w:val="008137B1"/>
    <w:rsid w:val="00813DEC"/>
    <w:rsid w:val="00814150"/>
    <w:rsid w:val="00816F54"/>
    <w:rsid w:val="00822DCA"/>
    <w:rsid w:val="008233B7"/>
    <w:rsid w:val="00824158"/>
    <w:rsid w:val="00825900"/>
    <w:rsid w:val="00831253"/>
    <w:rsid w:val="008324A2"/>
    <w:rsid w:val="00832511"/>
    <w:rsid w:val="00832C6A"/>
    <w:rsid w:val="00834858"/>
    <w:rsid w:val="00836B1C"/>
    <w:rsid w:val="00840ADB"/>
    <w:rsid w:val="008422D7"/>
    <w:rsid w:val="00845699"/>
    <w:rsid w:val="0084789C"/>
    <w:rsid w:val="0085004B"/>
    <w:rsid w:val="00856EAA"/>
    <w:rsid w:val="00857C45"/>
    <w:rsid w:val="00860277"/>
    <w:rsid w:val="008624C5"/>
    <w:rsid w:val="00862B68"/>
    <w:rsid w:val="00864F7B"/>
    <w:rsid w:val="00866321"/>
    <w:rsid w:val="00871FDD"/>
    <w:rsid w:val="00874E83"/>
    <w:rsid w:val="0087556C"/>
    <w:rsid w:val="00877091"/>
    <w:rsid w:val="00880A40"/>
    <w:rsid w:val="00882571"/>
    <w:rsid w:val="00882F00"/>
    <w:rsid w:val="00883E34"/>
    <w:rsid w:val="00890D2A"/>
    <w:rsid w:val="0089217F"/>
    <w:rsid w:val="008921EC"/>
    <w:rsid w:val="008944A7"/>
    <w:rsid w:val="00897339"/>
    <w:rsid w:val="008A0E13"/>
    <w:rsid w:val="008A3022"/>
    <w:rsid w:val="008A5E21"/>
    <w:rsid w:val="008A6383"/>
    <w:rsid w:val="008A7CDA"/>
    <w:rsid w:val="008B3475"/>
    <w:rsid w:val="008B383A"/>
    <w:rsid w:val="008B5972"/>
    <w:rsid w:val="008C1D9B"/>
    <w:rsid w:val="008C280C"/>
    <w:rsid w:val="008C2B66"/>
    <w:rsid w:val="008C3D83"/>
    <w:rsid w:val="008C5110"/>
    <w:rsid w:val="008D3655"/>
    <w:rsid w:val="008D5C0A"/>
    <w:rsid w:val="008D66F4"/>
    <w:rsid w:val="008D6D7E"/>
    <w:rsid w:val="008E0CE5"/>
    <w:rsid w:val="008E2ED0"/>
    <w:rsid w:val="008E36FC"/>
    <w:rsid w:val="008F5FEE"/>
    <w:rsid w:val="00900182"/>
    <w:rsid w:val="0090050B"/>
    <w:rsid w:val="00901808"/>
    <w:rsid w:val="0090236B"/>
    <w:rsid w:val="009024D9"/>
    <w:rsid w:val="00902AD9"/>
    <w:rsid w:val="0090382F"/>
    <w:rsid w:val="00904759"/>
    <w:rsid w:val="00910BCC"/>
    <w:rsid w:val="00914DA0"/>
    <w:rsid w:val="0091643B"/>
    <w:rsid w:val="00924B3B"/>
    <w:rsid w:val="00926529"/>
    <w:rsid w:val="00932073"/>
    <w:rsid w:val="0093297B"/>
    <w:rsid w:val="00932DBE"/>
    <w:rsid w:val="00933718"/>
    <w:rsid w:val="009449A4"/>
    <w:rsid w:val="00945BE3"/>
    <w:rsid w:val="00945DD1"/>
    <w:rsid w:val="009476CB"/>
    <w:rsid w:val="009479AE"/>
    <w:rsid w:val="00951F5B"/>
    <w:rsid w:val="00952166"/>
    <w:rsid w:val="00952172"/>
    <w:rsid w:val="00952C30"/>
    <w:rsid w:val="00955A8B"/>
    <w:rsid w:val="00956AF2"/>
    <w:rsid w:val="00960093"/>
    <w:rsid w:val="009620AA"/>
    <w:rsid w:val="0096286A"/>
    <w:rsid w:val="009635E4"/>
    <w:rsid w:val="00965CC2"/>
    <w:rsid w:val="009663FD"/>
    <w:rsid w:val="0097278F"/>
    <w:rsid w:val="00974E8C"/>
    <w:rsid w:val="00976748"/>
    <w:rsid w:val="009845D2"/>
    <w:rsid w:val="009977A6"/>
    <w:rsid w:val="009A07A8"/>
    <w:rsid w:val="009A43DF"/>
    <w:rsid w:val="009B06BA"/>
    <w:rsid w:val="009B7166"/>
    <w:rsid w:val="009C1D72"/>
    <w:rsid w:val="009C3594"/>
    <w:rsid w:val="009C3A06"/>
    <w:rsid w:val="009C4154"/>
    <w:rsid w:val="009C4CB4"/>
    <w:rsid w:val="009C5206"/>
    <w:rsid w:val="009D7774"/>
    <w:rsid w:val="009E5054"/>
    <w:rsid w:val="009E5EBA"/>
    <w:rsid w:val="009F31AC"/>
    <w:rsid w:val="009F6724"/>
    <w:rsid w:val="00A0315E"/>
    <w:rsid w:val="00A058CE"/>
    <w:rsid w:val="00A065A0"/>
    <w:rsid w:val="00A1014F"/>
    <w:rsid w:val="00A1231C"/>
    <w:rsid w:val="00A13E35"/>
    <w:rsid w:val="00A141FB"/>
    <w:rsid w:val="00A1443F"/>
    <w:rsid w:val="00A14754"/>
    <w:rsid w:val="00A16854"/>
    <w:rsid w:val="00A172A2"/>
    <w:rsid w:val="00A17DE1"/>
    <w:rsid w:val="00A2289D"/>
    <w:rsid w:val="00A25740"/>
    <w:rsid w:val="00A276EC"/>
    <w:rsid w:val="00A32E5E"/>
    <w:rsid w:val="00A336E8"/>
    <w:rsid w:val="00A34DDA"/>
    <w:rsid w:val="00A35F0B"/>
    <w:rsid w:val="00A37CC1"/>
    <w:rsid w:val="00A42005"/>
    <w:rsid w:val="00A42F64"/>
    <w:rsid w:val="00A47C6A"/>
    <w:rsid w:val="00A47ED5"/>
    <w:rsid w:val="00A528BE"/>
    <w:rsid w:val="00A55A4B"/>
    <w:rsid w:val="00A5733B"/>
    <w:rsid w:val="00A71CA9"/>
    <w:rsid w:val="00A74095"/>
    <w:rsid w:val="00A7488B"/>
    <w:rsid w:val="00A748B6"/>
    <w:rsid w:val="00A7592E"/>
    <w:rsid w:val="00A76C20"/>
    <w:rsid w:val="00A77BDA"/>
    <w:rsid w:val="00A85120"/>
    <w:rsid w:val="00A86C17"/>
    <w:rsid w:val="00A90239"/>
    <w:rsid w:val="00A92177"/>
    <w:rsid w:val="00A95064"/>
    <w:rsid w:val="00A95295"/>
    <w:rsid w:val="00A96103"/>
    <w:rsid w:val="00AA47A2"/>
    <w:rsid w:val="00AA61C9"/>
    <w:rsid w:val="00AB3BE2"/>
    <w:rsid w:val="00AB49CE"/>
    <w:rsid w:val="00AB4B0B"/>
    <w:rsid w:val="00AC0B55"/>
    <w:rsid w:val="00AC1AB2"/>
    <w:rsid w:val="00AC3D12"/>
    <w:rsid w:val="00AC5097"/>
    <w:rsid w:val="00AC6720"/>
    <w:rsid w:val="00AC7864"/>
    <w:rsid w:val="00AC7BBD"/>
    <w:rsid w:val="00AD0D2E"/>
    <w:rsid w:val="00AD1C5B"/>
    <w:rsid w:val="00AD22D7"/>
    <w:rsid w:val="00AD27B7"/>
    <w:rsid w:val="00AD3A59"/>
    <w:rsid w:val="00AD5B31"/>
    <w:rsid w:val="00AD685E"/>
    <w:rsid w:val="00AE1E09"/>
    <w:rsid w:val="00AF0659"/>
    <w:rsid w:val="00AF1C03"/>
    <w:rsid w:val="00AF22EF"/>
    <w:rsid w:val="00AF2313"/>
    <w:rsid w:val="00AF3AD5"/>
    <w:rsid w:val="00AF5713"/>
    <w:rsid w:val="00AF66AD"/>
    <w:rsid w:val="00B00C85"/>
    <w:rsid w:val="00B00CE7"/>
    <w:rsid w:val="00B11505"/>
    <w:rsid w:val="00B11871"/>
    <w:rsid w:val="00B12271"/>
    <w:rsid w:val="00B2064C"/>
    <w:rsid w:val="00B23DE8"/>
    <w:rsid w:val="00B31EAF"/>
    <w:rsid w:val="00B40308"/>
    <w:rsid w:val="00B452AD"/>
    <w:rsid w:val="00B45F9C"/>
    <w:rsid w:val="00B4603D"/>
    <w:rsid w:val="00B47C2C"/>
    <w:rsid w:val="00B5012E"/>
    <w:rsid w:val="00B50F2B"/>
    <w:rsid w:val="00B51F4F"/>
    <w:rsid w:val="00B53B2A"/>
    <w:rsid w:val="00B566D8"/>
    <w:rsid w:val="00B60238"/>
    <w:rsid w:val="00B60F47"/>
    <w:rsid w:val="00B62B72"/>
    <w:rsid w:val="00B675BE"/>
    <w:rsid w:val="00B706CE"/>
    <w:rsid w:val="00B73AA1"/>
    <w:rsid w:val="00B75998"/>
    <w:rsid w:val="00B75ADD"/>
    <w:rsid w:val="00B81778"/>
    <w:rsid w:val="00B81B19"/>
    <w:rsid w:val="00B825E7"/>
    <w:rsid w:val="00B82D51"/>
    <w:rsid w:val="00B87A5E"/>
    <w:rsid w:val="00B90109"/>
    <w:rsid w:val="00B9094B"/>
    <w:rsid w:val="00B9356F"/>
    <w:rsid w:val="00B967FB"/>
    <w:rsid w:val="00BA027C"/>
    <w:rsid w:val="00BA579F"/>
    <w:rsid w:val="00BA5F77"/>
    <w:rsid w:val="00BA6B98"/>
    <w:rsid w:val="00BD15E1"/>
    <w:rsid w:val="00BD1E54"/>
    <w:rsid w:val="00BD467E"/>
    <w:rsid w:val="00BD6339"/>
    <w:rsid w:val="00BD69CC"/>
    <w:rsid w:val="00BD6D2A"/>
    <w:rsid w:val="00BE3F49"/>
    <w:rsid w:val="00BE4374"/>
    <w:rsid w:val="00BE7033"/>
    <w:rsid w:val="00BE7230"/>
    <w:rsid w:val="00BF0246"/>
    <w:rsid w:val="00BF0708"/>
    <w:rsid w:val="00BF15DA"/>
    <w:rsid w:val="00BF2A59"/>
    <w:rsid w:val="00BF4B20"/>
    <w:rsid w:val="00C00B10"/>
    <w:rsid w:val="00C03E23"/>
    <w:rsid w:val="00C04605"/>
    <w:rsid w:val="00C1519B"/>
    <w:rsid w:val="00C174EE"/>
    <w:rsid w:val="00C1794D"/>
    <w:rsid w:val="00C21AF4"/>
    <w:rsid w:val="00C2200B"/>
    <w:rsid w:val="00C30E01"/>
    <w:rsid w:val="00C331BE"/>
    <w:rsid w:val="00C3447C"/>
    <w:rsid w:val="00C40CFD"/>
    <w:rsid w:val="00C42165"/>
    <w:rsid w:val="00C42545"/>
    <w:rsid w:val="00C435FA"/>
    <w:rsid w:val="00C45672"/>
    <w:rsid w:val="00C4631D"/>
    <w:rsid w:val="00C535D5"/>
    <w:rsid w:val="00C5496A"/>
    <w:rsid w:val="00C5715A"/>
    <w:rsid w:val="00C60BF7"/>
    <w:rsid w:val="00C638EE"/>
    <w:rsid w:val="00C63A14"/>
    <w:rsid w:val="00C65FDA"/>
    <w:rsid w:val="00C66D4F"/>
    <w:rsid w:val="00C67836"/>
    <w:rsid w:val="00C75387"/>
    <w:rsid w:val="00C7760E"/>
    <w:rsid w:val="00C81A46"/>
    <w:rsid w:val="00C9479C"/>
    <w:rsid w:val="00C968B4"/>
    <w:rsid w:val="00CA0ED8"/>
    <w:rsid w:val="00CA20BF"/>
    <w:rsid w:val="00CA418C"/>
    <w:rsid w:val="00CB3BA1"/>
    <w:rsid w:val="00CB7208"/>
    <w:rsid w:val="00CC2328"/>
    <w:rsid w:val="00CC4E04"/>
    <w:rsid w:val="00CC7A8E"/>
    <w:rsid w:val="00CD131C"/>
    <w:rsid w:val="00CD3EAA"/>
    <w:rsid w:val="00CE1440"/>
    <w:rsid w:val="00CE2AB3"/>
    <w:rsid w:val="00CE6417"/>
    <w:rsid w:val="00CE66E5"/>
    <w:rsid w:val="00CE7539"/>
    <w:rsid w:val="00CF0341"/>
    <w:rsid w:val="00CF053D"/>
    <w:rsid w:val="00CF2FA8"/>
    <w:rsid w:val="00CF63C8"/>
    <w:rsid w:val="00D04AD1"/>
    <w:rsid w:val="00D0704F"/>
    <w:rsid w:val="00D10BAD"/>
    <w:rsid w:val="00D14B2F"/>
    <w:rsid w:val="00D2310D"/>
    <w:rsid w:val="00D23C85"/>
    <w:rsid w:val="00D2480D"/>
    <w:rsid w:val="00D31BE6"/>
    <w:rsid w:val="00D34F21"/>
    <w:rsid w:val="00D37EB9"/>
    <w:rsid w:val="00D40D70"/>
    <w:rsid w:val="00D4473A"/>
    <w:rsid w:val="00D507ED"/>
    <w:rsid w:val="00D50FC0"/>
    <w:rsid w:val="00D51D81"/>
    <w:rsid w:val="00D5494A"/>
    <w:rsid w:val="00D60869"/>
    <w:rsid w:val="00D65A66"/>
    <w:rsid w:val="00D670F6"/>
    <w:rsid w:val="00D677B5"/>
    <w:rsid w:val="00D71046"/>
    <w:rsid w:val="00D720B3"/>
    <w:rsid w:val="00D724D4"/>
    <w:rsid w:val="00D73E19"/>
    <w:rsid w:val="00D76174"/>
    <w:rsid w:val="00D774AC"/>
    <w:rsid w:val="00D8110C"/>
    <w:rsid w:val="00D84C60"/>
    <w:rsid w:val="00D859B8"/>
    <w:rsid w:val="00D87430"/>
    <w:rsid w:val="00D875BD"/>
    <w:rsid w:val="00D87762"/>
    <w:rsid w:val="00D90DCA"/>
    <w:rsid w:val="00D92E2E"/>
    <w:rsid w:val="00DA41A4"/>
    <w:rsid w:val="00DB0A91"/>
    <w:rsid w:val="00DB2A93"/>
    <w:rsid w:val="00DB7E3F"/>
    <w:rsid w:val="00DC023E"/>
    <w:rsid w:val="00DC5E90"/>
    <w:rsid w:val="00DC6E6B"/>
    <w:rsid w:val="00DC76B1"/>
    <w:rsid w:val="00DD037E"/>
    <w:rsid w:val="00DD092F"/>
    <w:rsid w:val="00DD799A"/>
    <w:rsid w:val="00DE1A97"/>
    <w:rsid w:val="00DE438C"/>
    <w:rsid w:val="00DE4959"/>
    <w:rsid w:val="00DF6A02"/>
    <w:rsid w:val="00DF7343"/>
    <w:rsid w:val="00E00F97"/>
    <w:rsid w:val="00E05C60"/>
    <w:rsid w:val="00E062E5"/>
    <w:rsid w:val="00E11438"/>
    <w:rsid w:val="00E13369"/>
    <w:rsid w:val="00E15062"/>
    <w:rsid w:val="00E16DB6"/>
    <w:rsid w:val="00E170AD"/>
    <w:rsid w:val="00E246AE"/>
    <w:rsid w:val="00E25B4D"/>
    <w:rsid w:val="00E277C3"/>
    <w:rsid w:val="00E328CE"/>
    <w:rsid w:val="00E32B02"/>
    <w:rsid w:val="00E36732"/>
    <w:rsid w:val="00E37913"/>
    <w:rsid w:val="00E47B26"/>
    <w:rsid w:val="00E51F9D"/>
    <w:rsid w:val="00E55C92"/>
    <w:rsid w:val="00E56BCA"/>
    <w:rsid w:val="00E577C8"/>
    <w:rsid w:val="00E63855"/>
    <w:rsid w:val="00E67DCA"/>
    <w:rsid w:val="00E720B7"/>
    <w:rsid w:val="00E72EB5"/>
    <w:rsid w:val="00E75255"/>
    <w:rsid w:val="00E75C8A"/>
    <w:rsid w:val="00E8013D"/>
    <w:rsid w:val="00E85D37"/>
    <w:rsid w:val="00E90912"/>
    <w:rsid w:val="00E91D95"/>
    <w:rsid w:val="00E94719"/>
    <w:rsid w:val="00E95FB8"/>
    <w:rsid w:val="00E96949"/>
    <w:rsid w:val="00E96FB8"/>
    <w:rsid w:val="00EA06B0"/>
    <w:rsid w:val="00EA70D7"/>
    <w:rsid w:val="00EB135B"/>
    <w:rsid w:val="00EB1DCE"/>
    <w:rsid w:val="00EB2654"/>
    <w:rsid w:val="00EB4236"/>
    <w:rsid w:val="00EB4772"/>
    <w:rsid w:val="00EB5198"/>
    <w:rsid w:val="00EB7300"/>
    <w:rsid w:val="00EC04F6"/>
    <w:rsid w:val="00EC28A1"/>
    <w:rsid w:val="00EC3386"/>
    <w:rsid w:val="00EC4289"/>
    <w:rsid w:val="00EC7FE4"/>
    <w:rsid w:val="00ED5C99"/>
    <w:rsid w:val="00ED6977"/>
    <w:rsid w:val="00EE1900"/>
    <w:rsid w:val="00EE4384"/>
    <w:rsid w:val="00EE4B54"/>
    <w:rsid w:val="00EE6BDC"/>
    <w:rsid w:val="00EE70D9"/>
    <w:rsid w:val="00EF2040"/>
    <w:rsid w:val="00EF2693"/>
    <w:rsid w:val="00EF3900"/>
    <w:rsid w:val="00F02FAE"/>
    <w:rsid w:val="00F108AC"/>
    <w:rsid w:val="00F118FC"/>
    <w:rsid w:val="00F13CAF"/>
    <w:rsid w:val="00F15B3B"/>
    <w:rsid w:val="00F21706"/>
    <w:rsid w:val="00F26575"/>
    <w:rsid w:val="00F33831"/>
    <w:rsid w:val="00F40A5C"/>
    <w:rsid w:val="00F4166D"/>
    <w:rsid w:val="00F45848"/>
    <w:rsid w:val="00F46EC6"/>
    <w:rsid w:val="00F53CB4"/>
    <w:rsid w:val="00F5512F"/>
    <w:rsid w:val="00F66F24"/>
    <w:rsid w:val="00F707E4"/>
    <w:rsid w:val="00F72353"/>
    <w:rsid w:val="00F7386D"/>
    <w:rsid w:val="00F746C3"/>
    <w:rsid w:val="00F80111"/>
    <w:rsid w:val="00F81A5A"/>
    <w:rsid w:val="00F83CBA"/>
    <w:rsid w:val="00F85B26"/>
    <w:rsid w:val="00F870E1"/>
    <w:rsid w:val="00F91D2D"/>
    <w:rsid w:val="00F96223"/>
    <w:rsid w:val="00FA0706"/>
    <w:rsid w:val="00FA5ABC"/>
    <w:rsid w:val="00FA6533"/>
    <w:rsid w:val="00FB1D52"/>
    <w:rsid w:val="00FB4163"/>
    <w:rsid w:val="00FC1942"/>
    <w:rsid w:val="00FC19C7"/>
    <w:rsid w:val="00FC3620"/>
    <w:rsid w:val="00FD05DF"/>
    <w:rsid w:val="00FD3FEA"/>
    <w:rsid w:val="00FD449C"/>
    <w:rsid w:val="00FD581A"/>
    <w:rsid w:val="00FD7D02"/>
    <w:rsid w:val="00FE0D03"/>
    <w:rsid w:val="00FE3BE5"/>
    <w:rsid w:val="00FF134B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1237"/>
    <w:pPr>
      <w:keepNext/>
      <w:tabs>
        <w:tab w:val="left" w:pos="6840"/>
      </w:tabs>
      <w:ind w:firstLine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11237"/>
    <w:pPr>
      <w:keepNext/>
      <w:ind w:firstLine="0"/>
      <w:jc w:val="center"/>
      <w:outlineLvl w:val="1"/>
    </w:pPr>
    <w:rPr>
      <w:b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11237"/>
    <w:pPr>
      <w:keepNext/>
      <w:ind w:firstLine="0"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774AC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D77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D774AC"/>
    <w:pPr>
      <w:ind w:right="3175"/>
    </w:pPr>
    <w:rPr>
      <w:b/>
      <w:bCs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D774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D774AC"/>
    <w:pPr>
      <w:keepNext/>
    </w:pPr>
    <w:rPr>
      <w:sz w:val="28"/>
      <w:szCs w:val="20"/>
      <w:u w:val="single"/>
    </w:rPr>
  </w:style>
  <w:style w:type="character" w:customStyle="1" w:styleId="a6">
    <w:name w:val="Основной текст Знак"/>
    <w:basedOn w:val="a0"/>
    <w:link w:val="a5"/>
    <w:uiPriority w:val="99"/>
    <w:rsid w:val="00D774A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footer"/>
    <w:basedOn w:val="a"/>
    <w:link w:val="a8"/>
    <w:uiPriority w:val="99"/>
    <w:rsid w:val="00D774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7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217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1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1D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1D9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caption"/>
    <w:basedOn w:val="a"/>
    <w:next w:val="a"/>
    <w:uiPriority w:val="35"/>
    <w:qFormat/>
    <w:rsid w:val="008B383A"/>
    <w:pPr>
      <w:framePr w:w="4864" w:h="2705" w:hSpace="141" w:wrap="auto" w:vAnchor="text" w:hAnchor="page" w:x="6561" w:y="306"/>
      <w:ind w:firstLine="0"/>
      <w:jc w:val="left"/>
    </w:pPr>
    <w:rPr>
      <w:szCs w:val="8"/>
    </w:rPr>
  </w:style>
  <w:style w:type="character" w:customStyle="1" w:styleId="t18">
    <w:name w:val="t18"/>
    <w:rsid w:val="00DB0A91"/>
    <w:rPr>
      <w:rFonts w:cs="Times New Roman"/>
    </w:rPr>
  </w:style>
  <w:style w:type="table" w:styleId="ae">
    <w:name w:val="Table Grid"/>
    <w:basedOn w:val="a1"/>
    <w:rsid w:val="0032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39"/>
    <w:rsid w:val="005F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12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237"/>
    <w:rPr>
      <w:rFonts w:ascii="Times New Roman" w:eastAsia="Times New Roman" w:hAnsi="Times New Roman" w:cs="Times New Roman"/>
      <w:b/>
      <w:spacing w:val="6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1237"/>
    <w:rPr>
      <w:rFonts w:ascii="Arial" w:eastAsia="Times New Roman" w:hAnsi="Arial" w:cs="Times New Roman"/>
      <w:b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11237"/>
  </w:style>
  <w:style w:type="paragraph" w:styleId="23">
    <w:name w:val="Body Text Indent 2"/>
    <w:basedOn w:val="a"/>
    <w:link w:val="24"/>
    <w:uiPriority w:val="99"/>
    <w:rsid w:val="00511237"/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112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uiPriority w:val="99"/>
    <w:rsid w:val="00511237"/>
    <w:rPr>
      <w:rFonts w:cs="Times New Roman"/>
    </w:rPr>
  </w:style>
  <w:style w:type="character" w:styleId="af0">
    <w:name w:val="Hyperlink"/>
    <w:basedOn w:val="a0"/>
    <w:rsid w:val="00511237"/>
    <w:rPr>
      <w:rFonts w:cs="Times New Roman"/>
      <w:color w:val="0000FF"/>
      <w:u w:val="single"/>
    </w:rPr>
  </w:style>
  <w:style w:type="paragraph" w:styleId="af1">
    <w:name w:val="Title"/>
    <w:basedOn w:val="a"/>
    <w:link w:val="af2"/>
    <w:uiPriority w:val="10"/>
    <w:qFormat/>
    <w:rsid w:val="00511237"/>
    <w:pPr>
      <w:ind w:firstLine="0"/>
      <w:jc w:val="center"/>
    </w:pPr>
    <w:rPr>
      <w:b/>
      <w:sz w:val="28"/>
      <w:szCs w:val="28"/>
    </w:rPr>
  </w:style>
  <w:style w:type="character" w:customStyle="1" w:styleId="af2">
    <w:name w:val="Название Знак"/>
    <w:basedOn w:val="a0"/>
    <w:link w:val="af1"/>
    <w:uiPriority w:val="10"/>
    <w:rsid w:val="0051123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511237"/>
    <w:pPr>
      <w:ind w:firstLine="0"/>
      <w:jc w:val="left"/>
    </w:pPr>
    <w:rPr>
      <w:sz w:val="20"/>
    </w:rPr>
  </w:style>
  <w:style w:type="character" w:customStyle="1" w:styleId="32">
    <w:name w:val="Основной текст 3 Знак"/>
    <w:basedOn w:val="a0"/>
    <w:link w:val="31"/>
    <w:uiPriority w:val="99"/>
    <w:rsid w:val="0051123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rmal">
    <w:name w:val="ConsPlusNormal"/>
    <w:rsid w:val="00511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 Знак Знак Знак Знак Знак"/>
    <w:basedOn w:val="a"/>
    <w:uiPriority w:val="99"/>
    <w:rsid w:val="00511237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5112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1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511237"/>
    <w:pPr>
      <w:ind w:left="708" w:firstLine="0"/>
      <w:jc w:val="left"/>
    </w:pPr>
  </w:style>
  <w:style w:type="table" w:customStyle="1" w:styleId="25">
    <w:name w:val="Сетка таблицы2"/>
    <w:basedOn w:val="a1"/>
    <w:next w:val="ae"/>
    <w:uiPriority w:val="39"/>
    <w:rsid w:val="0051123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Без интервала Знак"/>
    <w:basedOn w:val="a0"/>
    <w:link w:val="af6"/>
    <w:uiPriority w:val="1"/>
    <w:locked/>
    <w:rsid w:val="00511237"/>
    <w:rPr>
      <w:rFonts w:ascii="Calibri" w:hAnsi="Calibri" w:cs="Times New Roman"/>
      <w:lang w:val="x-none" w:eastAsia="ru-RU"/>
    </w:rPr>
  </w:style>
  <w:style w:type="paragraph" w:styleId="af6">
    <w:name w:val="No Spacing"/>
    <w:link w:val="af5"/>
    <w:uiPriority w:val="1"/>
    <w:qFormat/>
    <w:rsid w:val="00511237"/>
    <w:pPr>
      <w:spacing w:after="0" w:line="240" w:lineRule="auto"/>
    </w:pPr>
    <w:rPr>
      <w:rFonts w:ascii="Calibri" w:hAnsi="Calibri" w:cs="Times New Roman"/>
      <w:lang w:val="x-none"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511237"/>
    <w:pPr>
      <w:ind w:firstLine="0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112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511237"/>
    <w:rPr>
      <w:rFonts w:cs="Times New Roman"/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511237"/>
    <w:pPr>
      <w:ind w:firstLine="0"/>
      <w:jc w:val="left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5112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51123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AA61C9"/>
  </w:style>
  <w:style w:type="character" w:customStyle="1" w:styleId="spellchecker-word-highlight">
    <w:name w:val="spellchecker-word-highlight"/>
    <w:basedOn w:val="a0"/>
    <w:rsid w:val="00AA61C9"/>
  </w:style>
  <w:style w:type="paragraph" w:customStyle="1" w:styleId="Default">
    <w:name w:val="Default"/>
    <w:rsid w:val="00AA61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3"/>
    <w:rsid w:val="00AA61C9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d"/>
    <w:rsid w:val="00AA61C9"/>
    <w:pPr>
      <w:widowControl w:val="0"/>
      <w:ind w:firstLine="400"/>
      <w:jc w:val="left"/>
    </w:pPr>
    <w:rPr>
      <w:sz w:val="28"/>
      <w:szCs w:val="28"/>
      <w:lang w:eastAsia="en-US"/>
    </w:rPr>
  </w:style>
  <w:style w:type="paragraph" w:customStyle="1" w:styleId="14">
    <w:name w:val="Обычный1"/>
    <w:qFormat/>
    <w:rsid w:val="00AA61C9"/>
    <w:pPr>
      <w:widowControl w:val="0"/>
      <w:tabs>
        <w:tab w:val="left" w:pos="706"/>
      </w:tabs>
      <w:suppressAutoHyphens/>
      <w:spacing w:after="0" w:line="200" w:lineRule="atLeas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e">
    <w:name w:val="Сноска_"/>
    <w:basedOn w:val="a0"/>
    <w:link w:val="aff"/>
    <w:rsid w:val="00AA61C9"/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Заголовок №1_"/>
    <w:basedOn w:val="a0"/>
    <w:link w:val="16"/>
    <w:rsid w:val="00AA61C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">
    <w:name w:val="Сноска"/>
    <w:basedOn w:val="a"/>
    <w:link w:val="afe"/>
    <w:rsid w:val="00AA61C9"/>
    <w:pPr>
      <w:widowControl w:val="0"/>
      <w:ind w:firstLine="0"/>
      <w:jc w:val="left"/>
    </w:pPr>
    <w:rPr>
      <w:sz w:val="20"/>
      <w:szCs w:val="20"/>
      <w:lang w:eastAsia="en-US"/>
    </w:rPr>
  </w:style>
  <w:style w:type="paragraph" w:customStyle="1" w:styleId="16">
    <w:name w:val="Заголовок №1"/>
    <w:basedOn w:val="a"/>
    <w:link w:val="15"/>
    <w:rsid w:val="00AA61C9"/>
    <w:pPr>
      <w:widowControl w:val="0"/>
      <w:ind w:firstLine="790"/>
      <w:jc w:val="left"/>
      <w:outlineLvl w:val="0"/>
    </w:pPr>
    <w:rPr>
      <w:b/>
      <w:bCs/>
      <w:sz w:val="28"/>
      <w:szCs w:val="28"/>
      <w:lang w:eastAsia="en-US"/>
    </w:rPr>
  </w:style>
  <w:style w:type="character" w:customStyle="1" w:styleId="aff0">
    <w:name w:val="Подпись к таблице_"/>
    <w:basedOn w:val="a0"/>
    <w:link w:val="aff1"/>
    <w:rsid w:val="00AA61C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1">
    <w:name w:val="Подпись к таблице"/>
    <w:basedOn w:val="a"/>
    <w:link w:val="aff0"/>
    <w:rsid w:val="00AA61C9"/>
    <w:pPr>
      <w:widowControl w:val="0"/>
      <w:ind w:firstLine="0"/>
      <w:jc w:val="left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1237"/>
    <w:pPr>
      <w:keepNext/>
      <w:tabs>
        <w:tab w:val="left" w:pos="6840"/>
      </w:tabs>
      <w:ind w:firstLine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11237"/>
    <w:pPr>
      <w:keepNext/>
      <w:ind w:firstLine="0"/>
      <w:jc w:val="center"/>
      <w:outlineLvl w:val="1"/>
    </w:pPr>
    <w:rPr>
      <w:b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11237"/>
    <w:pPr>
      <w:keepNext/>
      <w:ind w:firstLine="0"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774AC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D77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D774AC"/>
    <w:pPr>
      <w:ind w:right="3175"/>
    </w:pPr>
    <w:rPr>
      <w:b/>
      <w:bCs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D774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D774AC"/>
    <w:pPr>
      <w:keepNext/>
    </w:pPr>
    <w:rPr>
      <w:sz w:val="28"/>
      <w:szCs w:val="20"/>
      <w:u w:val="single"/>
    </w:rPr>
  </w:style>
  <w:style w:type="character" w:customStyle="1" w:styleId="a6">
    <w:name w:val="Основной текст Знак"/>
    <w:basedOn w:val="a0"/>
    <w:link w:val="a5"/>
    <w:uiPriority w:val="99"/>
    <w:rsid w:val="00D774A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footer"/>
    <w:basedOn w:val="a"/>
    <w:link w:val="a8"/>
    <w:uiPriority w:val="99"/>
    <w:rsid w:val="00D774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7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217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1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1D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1D9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caption"/>
    <w:basedOn w:val="a"/>
    <w:next w:val="a"/>
    <w:uiPriority w:val="35"/>
    <w:qFormat/>
    <w:rsid w:val="008B383A"/>
    <w:pPr>
      <w:framePr w:w="4864" w:h="2705" w:hSpace="141" w:wrap="auto" w:vAnchor="text" w:hAnchor="page" w:x="6561" w:y="306"/>
      <w:ind w:firstLine="0"/>
      <w:jc w:val="left"/>
    </w:pPr>
    <w:rPr>
      <w:szCs w:val="8"/>
    </w:rPr>
  </w:style>
  <w:style w:type="character" w:customStyle="1" w:styleId="t18">
    <w:name w:val="t18"/>
    <w:rsid w:val="00DB0A91"/>
    <w:rPr>
      <w:rFonts w:cs="Times New Roman"/>
    </w:rPr>
  </w:style>
  <w:style w:type="table" w:styleId="ae">
    <w:name w:val="Table Grid"/>
    <w:basedOn w:val="a1"/>
    <w:rsid w:val="0032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39"/>
    <w:rsid w:val="005F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12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237"/>
    <w:rPr>
      <w:rFonts w:ascii="Times New Roman" w:eastAsia="Times New Roman" w:hAnsi="Times New Roman" w:cs="Times New Roman"/>
      <w:b/>
      <w:spacing w:val="6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1237"/>
    <w:rPr>
      <w:rFonts w:ascii="Arial" w:eastAsia="Times New Roman" w:hAnsi="Arial" w:cs="Times New Roman"/>
      <w:b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11237"/>
  </w:style>
  <w:style w:type="paragraph" w:styleId="23">
    <w:name w:val="Body Text Indent 2"/>
    <w:basedOn w:val="a"/>
    <w:link w:val="24"/>
    <w:uiPriority w:val="99"/>
    <w:rsid w:val="00511237"/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112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uiPriority w:val="99"/>
    <w:rsid w:val="00511237"/>
    <w:rPr>
      <w:rFonts w:cs="Times New Roman"/>
    </w:rPr>
  </w:style>
  <w:style w:type="character" w:styleId="af0">
    <w:name w:val="Hyperlink"/>
    <w:basedOn w:val="a0"/>
    <w:rsid w:val="00511237"/>
    <w:rPr>
      <w:rFonts w:cs="Times New Roman"/>
      <w:color w:val="0000FF"/>
      <w:u w:val="single"/>
    </w:rPr>
  </w:style>
  <w:style w:type="paragraph" w:styleId="af1">
    <w:name w:val="Title"/>
    <w:basedOn w:val="a"/>
    <w:link w:val="af2"/>
    <w:uiPriority w:val="10"/>
    <w:qFormat/>
    <w:rsid w:val="00511237"/>
    <w:pPr>
      <w:ind w:firstLine="0"/>
      <w:jc w:val="center"/>
    </w:pPr>
    <w:rPr>
      <w:b/>
      <w:sz w:val="28"/>
      <w:szCs w:val="28"/>
    </w:rPr>
  </w:style>
  <w:style w:type="character" w:customStyle="1" w:styleId="af2">
    <w:name w:val="Название Знак"/>
    <w:basedOn w:val="a0"/>
    <w:link w:val="af1"/>
    <w:uiPriority w:val="10"/>
    <w:rsid w:val="0051123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511237"/>
    <w:pPr>
      <w:ind w:firstLine="0"/>
      <w:jc w:val="left"/>
    </w:pPr>
    <w:rPr>
      <w:sz w:val="20"/>
    </w:rPr>
  </w:style>
  <w:style w:type="character" w:customStyle="1" w:styleId="32">
    <w:name w:val="Основной текст 3 Знак"/>
    <w:basedOn w:val="a0"/>
    <w:link w:val="31"/>
    <w:uiPriority w:val="99"/>
    <w:rsid w:val="0051123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rmal">
    <w:name w:val="ConsPlusNormal"/>
    <w:rsid w:val="00511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 Знак Знак Знак Знак Знак"/>
    <w:basedOn w:val="a"/>
    <w:uiPriority w:val="99"/>
    <w:rsid w:val="00511237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5112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1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511237"/>
    <w:pPr>
      <w:ind w:left="708" w:firstLine="0"/>
      <w:jc w:val="left"/>
    </w:pPr>
  </w:style>
  <w:style w:type="table" w:customStyle="1" w:styleId="25">
    <w:name w:val="Сетка таблицы2"/>
    <w:basedOn w:val="a1"/>
    <w:next w:val="ae"/>
    <w:uiPriority w:val="39"/>
    <w:rsid w:val="0051123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Без интервала Знак"/>
    <w:basedOn w:val="a0"/>
    <w:link w:val="af6"/>
    <w:uiPriority w:val="1"/>
    <w:locked/>
    <w:rsid w:val="00511237"/>
    <w:rPr>
      <w:rFonts w:ascii="Calibri" w:hAnsi="Calibri" w:cs="Times New Roman"/>
      <w:lang w:val="x-none" w:eastAsia="ru-RU"/>
    </w:rPr>
  </w:style>
  <w:style w:type="paragraph" w:styleId="af6">
    <w:name w:val="No Spacing"/>
    <w:link w:val="af5"/>
    <w:uiPriority w:val="1"/>
    <w:qFormat/>
    <w:rsid w:val="00511237"/>
    <w:pPr>
      <w:spacing w:after="0" w:line="240" w:lineRule="auto"/>
    </w:pPr>
    <w:rPr>
      <w:rFonts w:ascii="Calibri" w:hAnsi="Calibri" w:cs="Times New Roman"/>
      <w:lang w:val="x-none"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511237"/>
    <w:pPr>
      <w:ind w:firstLine="0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112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511237"/>
    <w:rPr>
      <w:rFonts w:cs="Times New Roman"/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511237"/>
    <w:pPr>
      <w:ind w:firstLine="0"/>
      <w:jc w:val="left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5112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51123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AA61C9"/>
  </w:style>
  <w:style w:type="character" w:customStyle="1" w:styleId="spellchecker-word-highlight">
    <w:name w:val="spellchecker-word-highlight"/>
    <w:basedOn w:val="a0"/>
    <w:rsid w:val="00AA61C9"/>
  </w:style>
  <w:style w:type="paragraph" w:customStyle="1" w:styleId="Default">
    <w:name w:val="Default"/>
    <w:rsid w:val="00AA61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3"/>
    <w:rsid w:val="00AA61C9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d"/>
    <w:rsid w:val="00AA61C9"/>
    <w:pPr>
      <w:widowControl w:val="0"/>
      <w:ind w:firstLine="400"/>
      <w:jc w:val="left"/>
    </w:pPr>
    <w:rPr>
      <w:sz w:val="28"/>
      <w:szCs w:val="28"/>
      <w:lang w:eastAsia="en-US"/>
    </w:rPr>
  </w:style>
  <w:style w:type="paragraph" w:customStyle="1" w:styleId="14">
    <w:name w:val="Обычный1"/>
    <w:qFormat/>
    <w:rsid w:val="00AA61C9"/>
    <w:pPr>
      <w:widowControl w:val="0"/>
      <w:tabs>
        <w:tab w:val="left" w:pos="706"/>
      </w:tabs>
      <w:suppressAutoHyphens/>
      <w:spacing w:after="0" w:line="200" w:lineRule="atLeas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e">
    <w:name w:val="Сноска_"/>
    <w:basedOn w:val="a0"/>
    <w:link w:val="aff"/>
    <w:rsid w:val="00AA61C9"/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Заголовок №1_"/>
    <w:basedOn w:val="a0"/>
    <w:link w:val="16"/>
    <w:rsid w:val="00AA61C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">
    <w:name w:val="Сноска"/>
    <w:basedOn w:val="a"/>
    <w:link w:val="afe"/>
    <w:rsid w:val="00AA61C9"/>
    <w:pPr>
      <w:widowControl w:val="0"/>
      <w:ind w:firstLine="0"/>
      <w:jc w:val="left"/>
    </w:pPr>
    <w:rPr>
      <w:sz w:val="20"/>
      <w:szCs w:val="20"/>
      <w:lang w:eastAsia="en-US"/>
    </w:rPr>
  </w:style>
  <w:style w:type="paragraph" w:customStyle="1" w:styleId="16">
    <w:name w:val="Заголовок №1"/>
    <w:basedOn w:val="a"/>
    <w:link w:val="15"/>
    <w:rsid w:val="00AA61C9"/>
    <w:pPr>
      <w:widowControl w:val="0"/>
      <w:ind w:firstLine="790"/>
      <w:jc w:val="left"/>
      <w:outlineLvl w:val="0"/>
    </w:pPr>
    <w:rPr>
      <w:b/>
      <w:bCs/>
      <w:sz w:val="28"/>
      <w:szCs w:val="28"/>
      <w:lang w:eastAsia="en-US"/>
    </w:rPr>
  </w:style>
  <w:style w:type="character" w:customStyle="1" w:styleId="aff0">
    <w:name w:val="Подпись к таблице_"/>
    <w:basedOn w:val="a0"/>
    <w:link w:val="aff1"/>
    <w:rsid w:val="00AA61C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1">
    <w:name w:val="Подпись к таблице"/>
    <w:basedOn w:val="a"/>
    <w:link w:val="aff0"/>
    <w:rsid w:val="00AA61C9"/>
    <w:pPr>
      <w:widowControl w:val="0"/>
      <w:ind w:firstLine="0"/>
      <w:jc w:val="left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00670-3A55-4FCD-BD04-CE90F5D7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8814</Words>
  <Characters>50246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Глубокая И.Д.</dc:creator>
  <cp:lastModifiedBy>Spec1</cp:lastModifiedBy>
  <cp:revision>2</cp:revision>
  <cp:lastPrinted>2021-07-08T13:21:00Z</cp:lastPrinted>
  <dcterms:created xsi:type="dcterms:W3CDTF">2023-11-20T04:50:00Z</dcterms:created>
  <dcterms:modified xsi:type="dcterms:W3CDTF">2023-11-20T04:50:00Z</dcterms:modified>
</cp:coreProperties>
</file>